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A4892" w14:textId="77777777" w:rsidR="002B74AF" w:rsidRPr="002B74AF" w:rsidRDefault="002B74AF" w:rsidP="002B74AF">
      <w:pPr>
        <w:spacing w:after="0" w:line="240" w:lineRule="auto"/>
        <w:ind w:right="249"/>
        <w:jc w:val="center"/>
        <w:rPr>
          <w:rFonts w:ascii="Times New Roman" w:hAnsi="Times New Roman" w:cs="Times New Roman"/>
          <w:sz w:val="28"/>
          <w:szCs w:val="28"/>
        </w:rPr>
      </w:pPr>
      <w:r w:rsidRPr="002B74AF">
        <w:rPr>
          <w:rFonts w:ascii="Times New Roman" w:hAnsi="Times New Roman" w:cs="Times New Roman"/>
          <w:sz w:val="28"/>
          <w:szCs w:val="28"/>
        </w:rPr>
        <w:t>Администрация Лобакинского сельского поселения</w:t>
      </w:r>
    </w:p>
    <w:p w14:paraId="2F4EC462" w14:textId="77777777" w:rsidR="002B74AF" w:rsidRPr="002B74AF" w:rsidRDefault="002B74AF" w:rsidP="002B74AF">
      <w:pPr>
        <w:spacing w:after="0" w:line="240" w:lineRule="auto"/>
        <w:ind w:right="249"/>
        <w:jc w:val="center"/>
        <w:rPr>
          <w:rFonts w:ascii="Times New Roman" w:hAnsi="Times New Roman" w:cs="Times New Roman"/>
          <w:sz w:val="28"/>
          <w:szCs w:val="28"/>
        </w:rPr>
      </w:pPr>
      <w:r w:rsidRPr="002B74AF">
        <w:rPr>
          <w:rFonts w:ascii="Times New Roman" w:hAnsi="Times New Roman" w:cs="Times New Roman"/>
          <w:sz w:val="28"/>
          <w:szCs w:val="28"/>
        </w:rPr>
        <w:t>Суровикинского муниципального района</w:t>
      </w:r>
    </w:p>
    <w:p w14:paraId="7BD0B80B" w14:textId="77777777" w:rsidR="002B74AF" w:rsidRPr="002B74AF" w:rsidRDefault="002B74AF" w:rsidP="002B74AF">
      <w:pPr>
        <w:pBdr>
          <w:bottom w:val="single" w:sz="12" w:space="1" w:color="auto"/>
        </w:pBdr>
        <w:spacing w:after="0" w:line="240" w:lineRule="auto"/>
        <w:ind w:right="249"/>
        <w:jc w:val="center"/>
        <w:rPr>
          <w:rFonts w:ascii="Times New Roman" w:hAnsi="Times New Roman" w:cs="Times New Roman"/>
          <w:sz w:val="28"/>
          <w:szCs w:val="28"/>
        </w:rPr>
      </w:pPr>
      <w:r w:rsidRPr="002B74AF">
        <w:rPr>
          <w:rFonts w:ascii="Times New Roman" w:hAnsi="Times New Roman" w:cs="Times New Roman"/>
          <w:sz w:val="28"/>
          <w:szCs w:val="28"/>
        </w:rPr>
        <w:t>Волгоградской области</w:t>
      </w:r>
    </w:p>
    <w:p w14:paraId="1131730A" w14:textId="77777777" w:rsidR="002B74AF" w:rsidRPr="002B74AF" w:rsidRDefault="002B74AF" w:rsidP="002B74AF">
      <w:pPr>
        <w:spacing w:after="0" w:line="240" w:lineRule="auto"/>
        <w:ind w:right="249"/>
        <w:jc w:val="center"/>
        <w:rPr>
          <w:rFonts w:ascii="Times New Roman" w:hAnsi="Times New Roman" w:cs="Times New Roman"/>
          <w:b/>
          <w:bCs/>
        </w:rPr>
      </w:pPr>
      <w:r w:rsidRPr="002B74AF">
        <w:rPr>
          <w:rFonts w:ascii="Times New Roman" w:hAnsi="Times New Roman" w:cs="Times New Roman"/>
          <w:b/>
          <w:bCs/>
        </w:rPr>
        <w:t>404432 Волгоградская область Суровикинский район х. Лобакин</w:t>
      </w:r>
    </w:p>
    <w:p w14:paraId="3116EF9F" w14:textId="77777777" w:rsidR="002B74AF" w:rsidRPr="002B74AF" w:rsidRDefault="002B74AF" w:rsidP="002B74AF">
      <w:pPr>
        <w:spacing w:after="0" w:line="240" w:lineRule="auto"/>
        <w:ind w:right="249"/>
        <w:jc w:val="center"/>
        <w:rPr>
          <w:rFonts w:ascii="Times New Roman" w:hAnsi="Times New Roman" w:cs="Times New Roman"/>
          <w:b/>
          <w:bCs/>
        </w:rPr>
      </w:pPr>
      <w:r w:rsidRPr="002B74AF">
        <w:rPr>
          <w:rFonts w:ascii="Times New Roman" w:hAnsi="Times New Roman" w:cs="Times New Roman"/>
          <w:b/>
          <w:bCs/>
        </w:rPr>
        <w:t>Тел. 8-927-505-99-60</w:t>
      </w:r>
    </w:p>
    <w:p w14:paraId="57F367F3" w14:textId="77777777" w:rsidR="002B74AF" w:rsidRPr="002B74AF" w:rsidRDefault="002B74AF" w:rsidP="002B74AF">
      <w:pPr>
        <w:spacing w:after="0" w:line="240" w:lineRule="auto"/>
        <w:ind w:right="249"/>
        <w:rPr>
          <w:rFonts w:ascii="Times New Roman" w:hAnsi="Times New Roman" w:cs="Times New Roman"/>
        </w:rPr>
      </w:pPr>
    </w:p>
    <w:p w14:paraId="2FE7B02B" w14:textId="77777777" w:rsidR="002B74AF" w:rsidRPr="002B74AF" w:rsidRDefault="002B74AF" w:rsidP="002B74AF">
      <w:pPr>
        <w:spacing w:after="0" w:line="240" w:lineRule="auto"/>
        <w:ind w:right="249"/>
        <w:rPr>
          <w:rFonts w:ascii="Times New Roman" w:hAnsi="Times New Roman" w:cs="Times New Roman"/>
        </w:rPr>
      </w:pPr>
    </w:p>
    <w:p w14:paraId="665E21C2" w14:textId="77777777" w:rsidR="002B74AF" w:rsidRPr="002B74AF" w:rsidRDefault="002B74AF" w:rsidP="002B74AF">
      <w:pPr>
        <w:pStyle w:val="a6"/>
        <w:ind w:right="249"/>
        <w:jc w:val="center"/>
        <w:rPr>
          <w:b/>
          <w:bCs/>
          <w:sz w:val="28"/>
          <w:szCs w:val="28"/>
        </w:rPr>
      </w:pPr>
      <w:r w:rsidRPr="002B74AF">
        <w:rPr>
          <w:b/>
          <w:bCs/>
          <w:sz w:val="28"/>
          <w:szCs w:val="28"/>
        </w:rPr>
        <w:t>ПОСТАНОВЛЕНИЕ</w:t>
      </w:r>
    </w:p>
    <w:p w14:paraId="4441FBE6" w14:textId="77777777" w:rsidR="002B74AF" w:rsidRPr="002B74AF" w:rsidRDefault="002B74AF" w:rsidP="002B74AF">
      <w:pPr>
        <w:spacing w:after="0" w:line="240" w:lineRule="auto"/>
        <w:rPr>
          <w:rFonts w:ascii="Times New Roman" w:hAnsi="Times New Roman" w:cs="Times New Roman"/>
          <w:color w:val="333333"/>
          <w:sz w:val="28"/>
          <w:szCs w:val="28"/>
        </w:rPr>
      </w:pPr>
    </w:p>
    <w:p w14:paraId="32697A07" w14:textId="3D8A2535" w:rsidR="002B74AF" w:rsidRPr="002B74AF" w:rsidRDefault="002B74AF" w:rsidP="002B74AF">
      <w:pPr>
        <w:spacing w:after="0" w:line="240" w:lineRule="auto"/>
        <w:rPr>
          <w:rFonts w:ascii="Times New Roman" w:hAnsi="Times New Roman" w:cs="Times New Roman"/>
          <w:b/>
          <w:bCs/>
          <w:sz w:val="24"/>
          <w:szCs w:val="24"/>
        </w:rPr>
      </w:pPr>
      <w:r>
        <w:rPr>
          <w:rFonts w:ascii="Times New Roman" w:hAnsi="Times New Roman" w:cs="Times New Roman"/>
          <w:sz w:val="24"/>
          <w:szCs w:val="24"/>
        </w:rPr>
        <w:t>от 04.03</w:t>
      </w:r>
      <w:r w:rsidRPr="002B74AF">
        <w:rPr>
          <w:rFonts w:ascii="Times New Roman" w:hAnsi="Times New Roman" w:cs="Times New Roman"/>
          <w:sz w:val="24"/>
          <w:szCs w:val="24"/>
        </w:rPr>
        <w:t>.2024 г.</w:t>
      </w:r>
      <w:r w:rsidRPr="002B74A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B74AF">
        <w:rPr>
          <w:rFonts w:ascii="Times New Roman" w:hAnsi="Times New Roman" w:cs="Times New Roman"/>
          <w:sz w:val="24"/>
          <w:szCs w:val="24"/>
        </w:rPr>
        <w:t xml:space="preserve">                  </w:t>
      </w:r>
      <w:r>
        <w:rPr>
          <w:rFonts w:ascii="Times New Roman" w:hAnsi="Times New Roman" w:cs="Times New Roman"/>
          <w:b/>
          <w:bCs/>
          <w:sz w:val="24"/>
          <w:szCs w:val="24"/>
        </w:rPr>
        <w:t>№ 8</w:t>
      </w:r>
      <w:bookmarkStart w:id="0" w:name="_GoBack"/>
      <w:bookmarkEnd w:id="0"/>
    </w:p>
    <w:p w14:paraId="374F1DAA" w14:textId="4D26DD14" w:rsidR="00E9311E" w:rsidRPr="006534A1" w:rsidRDefault="002B74AF" w:rsidP="00CF44B5">
      <w:pPr>
        <w:pStyle w:val="a3"/>
        <w:keepNext/>
        <w:spacing w:after="0"/>
        <w:ind w:right="2693"/>
        <w:jc w:val="both"/>
        <w:rPr>
          <w:b/>
        </w:rPr>
      </w:pPr>
      <w:r w:rsidRPr="006534A1">
        <w:rPr>
          <w:b/>
        </w:rPr>
        <w:t xml:space="preserve"> </w:t>
      </w:r>
      <w:r w:rsidR="00E9311E" w:rsidRPr="006534A1">
        <w:rPr>
          <w:b/>
        </w:rPr>
        <w:t>«</w:t>
      </w:r>
      <w:r w:rsidR="00F34466" w:rsidRPr="006534A1">
        <w:rPr>
          <w:b/>
        </w:rPr>
        <w:t xml:space="preserve">О внесении изменений в </w:t>
      </w:r>
      <w:bookmarkStart w:id="1" w:name="_Hlk159840915"/>
      <w:r w:rsidR="00F34466" w:rsidRPr="006534A1">
        <w:rPr>
          <w:b/>
        </w:rPr>
        <w:t xml:space="preserve">постановление администрации </w:t>
      </w:r>
      <w:r w:rsidR="00EE3B37">
        <w:rPr>
          <w:b/>
        </w:rPr>
        <w:t>Лобакинск</w:t>
      </w:r>
      <w:r w:rsidR="00033EBA" w:rsidRPr="00033EBA">
        <w:rPr>
          <w:b/>
        </w:rPr>
        <w:t xml:space="preserve">ого сельского поселения </w:t>
      </w:r>
      <w:r w:rsidR="00364279">
        <w:rPr>
          <w:b/>
        </w:rPr>
        <w:t>Суровикинск</w:t>
      </w:r>
      <w:r w:rsidR="00033EBA" w:rsidRPr="00033EBA">
        <w:rPr>
          <w:b/>
        </w:rPr>
        <w:t xml:space="preserve">ого муниципального района Волгоградской области </w:t>
      </w:r>
      <w:r w:rsidR="00F34466" w:rsidRPr="006534A1">
        <w:rPr>
          <w:b/>
        </w:rPr>
        <w:t xml:space="preserve">от </w:t>
      </w:r>
      <w:r w:rsidR="003A1452">
        <w:rPr>
          <w:b/>
        </w:rPr>
        <w:t>27</w:t>
      </w:r>
      <w:r w:rsidR="00F34466" w:rsidRPr="006534A1">
        <w:rPr>
          <w:b/>
        </w:rPr>
        <w:t>.</w:t>
      </w:r>
      <w:r w:rsidR="001753A9">
        <w:rPr>
          <w:b/>
        </w:rPr>
        <w:t>0</w:t>
      </w:r>
      <w:r w:rsidR="003A1452">
        <w:rPr>
          <w:b/>
        </w:rPr>
        <w:t>6</w:t>
      </w:r>
      <w:r w:rsidR="00F34466" w:rsidRPr="006534A1">
        <w:rPr>
          <w:b/>
        </w:rPr>
        <w:t>.2023 года №</w:t>
      </w:r>
      <w:bookmarkEnd w:id="1"/>
      <w:r w:rsidR="003A1452">
        <w:rPr>
          <w:b/>
        </w:rPr>
        <w:t>30</w:t>
      </w:r>
      <w:r w:rsidR="00CF44B5">
        <w:rPr>
          <w:b/>
        </w:rPr>
        <w:t xml:space="preserve"> </w:t>
      </w:r>
      <w:r w:rsidR="004661BF">
        <w:rPr>
          <w:b/>
        </w:rPr>
        <w:t>«</w:t>
      </w:r>
      <w:r w:rsidR="004661BF" w:rsidRPr="004661BF">
        <w:rPr>
          <w:b/>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14:paraId="1EF1A1E3" w14:textId="0B0E10E4" w:rsidR="00E9311E" w:rsidRPr="006534A1" w:rsidRDefault="00E9311E" w:rsidP="008463BF">
      <w:pPr>
        <w:pStyle w:val="a3"/>
        <w:spacing w:after="0"/>
        <w:ind w:firstLine="709"/>
        <w:jc w:val="both"/>
      </w:pPr>
      <w:bookmarkStart w:id="2" w:name="bookmark0"/>
      <w:bookmarkEnd w:id="2"/>
      <w:r w:rsidRPr="006534A1">
        <w:t xml:space="preserve">В соответствии с Федеральным законом от 06.10.2003 № 131-ФЗ «Об общих принципах организации местного самоуправления в Российской Федерации», </w:t>
      </w:r>
      <w:r w:rsidR="008463BF" w:rsidRPr="006534A1">
        <w:t>постановлением Правительства РФ от 5 февраля 2024 г. № 124 «О внесении изменений в постановление Правительства Российской Федерации от 19 ноября 2014 г. №1221</w:t>
      </w:r>
      <w:r w:rsidR="004B0C74">
        <w:t>»</w:t>
      </w:r>
      <w:r w:rsidR="008463BF" w:rsidRPr="006534A1">
        <w:t xml:space="preserve">, </w:t>
      </w:r>
      <w:r w:rsidRPr="006534A1">
        <w:t>руководствуясь Уставом</w:t>
      </w:r>
      <w:r w:rsidR="00470BF5">
        <w:t xml:space="preserve"> </w:t>
      </w:r>
      <w:r w:rsidR="00EE3B37">
        <w:t>Лобакинск</w:t>
      </w:r>
      <w:r w:rsidR="00470BF5" w:rsidRPr="00470BF5">
        <w:t xml:space="preserve">ого сельского поселения </w:t>
      </w:r>
      <w:r w:rsidR="00364279">
        <w:t>Суровикинск</w:t>
      </w:r>
      <w:r w:rsidR="00470BF5" w:rsidRPr="00470BF5">
        <w:t>ого муниципального района Волгоградской области</w:t>
      </w:r>
      <w:r w:rsidRPr="006534A1">
        <w:t xml:space="preserve">, </w:t>
      </w:r>
      <w:r w:rsidR="0088397C">
        <w:t xml:space="preserve">на основании </w:t>
      </w:r>
      <w:r w:rsidR="00782234">
        <w:t xml:space="preserve">информационного </w:t>
      </w:r>
      <w:r w:rsidR="0088397C">
        <w:t>письма прокурора от 1</w:t>
      </w:r>
      <w:r w:rsidR="00782234">
        <w:t>2</w:t>
      </w:r>
      <w:r w:rsidR="0088397C">
        <w:t>.02.2024 года №70-</w:t>
      </w:r>
      <w:r w:rsidR="00782234">
        <w:t>40</w:t>
      </w:r>
      <w:r w:rsidR="0088397C">
        <w:t xml:space="preserve">-2024, </w:t>
      </w:r>
      <w:r w:rsidRPr="006534A1">
        <w:t>администрация</w:t>
      </w:r>
      <w:r w:rsidR="00EA6F64">
        <w:t xml:space="preserve"> </w:t>
      </w:r>
      <w:r w:rsidR="00EE3B37">
        <w:t>Лобакинск</w:t>
      </w:r>
      <w:r w:rsidR="00EA6F64" w:rsidRPr="00EA6F64">
        <w:t xml:space="preserve">ого сельского поселения </w:t>
      </w:r>
      <w:r w:rsidR="00364279">
        <w:t>Суровикинск</w:t>
      </w:r>
      <w:r w:rsidR="00EA6F64" w:rsidRPr="00EA6F64">
        <w:t>ого муниципального района Волгоградской области</w:t>
      </w:r>
      <w:r w:rsidR="008463BF" w:rsidRPr="006534A1">
        <w:t>,</w:t>
      </w:r>
    </w:p>
    <w:p w14:paraId="36DC5336" w14:textId="6F2B2A1A" w:rsidR="00E9311E" w:rsidRPr="0088397C" w:rsidRDefault="0088397C" w:rsidP="0088397C">
      <w:pPr>
        <w:pStyle w:val="a3"/>
        <w:spacing w:after="0"/>
        <w:ind w:left="2123" w:firstLine="709"/>
      </w:pPr>
      <w:r>
        <w:rPr>
          <w:b/>
          <w:bCs/>
        </w:rPr>
        <w:t xml:space="preserve">            </w:t>
      </w:r>
      <w:r w:rsidR="00E9311E" w:rsidRPr="0088397C">
        <w:t>ПОСТАНОВЛЯЕТ:</w:t>
      </w:r>
    </w:p>
    <w:p w14:paraId="3D711EFA" w14:textId="7C6529C1" w:rsidR="002C42B7" w:rsidRPr="006534A1" w:rsidRDefault="00102E7E" w:rsidP="00042025">
      <w:pPr>
        <w:pStyle w:val="a3"/>
        <w:numPr>
          <w:ilvl w:val="0"/>
          <w:numId w:val="1"/>
        </w:numPr>
        <w:spacing w:after="0"/>
        <w:jc w:val="both"/>
      </w:pPr>
      <w:bookmarkStart w:id="3" w:name="bookmark1"/>
      <w:bookmarkStart w:id="4" w:name="bookmark2"/>
      <w:bookmarkStart w:id="5" w:name="_Hlk152931139"/>
      <w:bookmarkEnd w:id="3"/>
      <w:bookmarkEnd w:id="4"/>
      <w:bookmarkEnd w:id="5"/>
      <w:r w:rsidRPr="006534A1">
        <w:t xml:space="preserve">Внести следующие изменения в </w:t>
      </w:r>
      <w:r w:rsidR="00F64480" w:rsidRPr="00F64480">
        <w:t>административн</w:t>
      </w:r>
      <w:r w:rsidR="00472088">
        <w:t>ый</w:t>
      </w:r>
      <w:r w:rsidR="00F64480" w:rsidRPr="00F64480">
        <w:t xml:space="preserve"> регламент предоставления муниципальной услуги «Присвоение адреса объекту адресации, изменение и аннулирование такого адреса»</w:t>
      </w:r>
      <w:r w:rsidR="00042025" w:rsidRPr="00042025">
        <w:t xml:space="preserve"> </w:t>
      </w:r>
      <w:r w:rsidR="00042025">
        <w:t xml:space="preserve">утвержденный </w:t>
      </w:r>
      <w:r w:rsidR="00042025" w:rsidRPr="00042025">
        <w:t>постановление</w:t>
      </w:r>
      <w:r w:rsidR="00042025">
        <w:t>м</w:t>
      </w:r>
      <w:r w:rsidR="00042025" w:rsidRPr="00042025">
        <w:t xml:space="preserve"> администрации Лобакинского сельского поселения Суровикинского муниципального района Волгоградской области от 27.06.2023 года №30</w:t>
      </w:r>
      <w:r w:rsidR="00F64480" w:rsidRPr="00F64480">
        <w:t xml:space="preserve"> </w:t>
      </w:r>
      <w:r w:rsidR="002C42B7" w:rsidRPr="006534A1">
        <w:t>(далее – Регламент):</w:t>
      </w:r>
    </w:p>
    <w:p w14:paraId="37BE26ED" w14:textId="77777777" w:rsidR="00363E22" w:rsidRPr="006534A1" w:rsidRDefault="00363E22" w:rsidP="000E086F">
      <w:pPr>
        <w:pStyle w:val="a3"/>
        <w:spacing w:before="0" w:beforeAutospacing="0" w:after="0"/>
        <w:ind w:left="357"/>
        <w:jc w:val="both"/>
      </w:pPr>
    </w:p>
    <w:p w14:paraId="3D670604" w14:textId="0614B0EA" w:rsidR="0049141D" w:rsidRDefault="00541249" w:rsidP="006C7A4B">
      <w:pPr>
        <w:pStyle w:val="a3"/>
        <w:numPr>
          <w:ilvl w:val="1"/>
          <w:numId w:val="2"/>
        </w:numPr>
        <w:spacing w:before="0" w:beforeAutospacing="0" w:after="0"/>
        <w:jc w:val="both"/>
      </w:pPr>
      <w:r>
        <w:t xml:space="preserve">пункт </w:t>
      </w:r>
      <w:r w:rsidR="006C7A4B">
        <w:t>2.3.</w:t>
      </w:r>
      <w:r w:rsidR="0049141D">
        <w:t xml:space="preserve"> Регламента изложить в новой редакции:</w:t>
      </w:r>
    </w:p>
    <w:p w14:paraId="42F8E82F" w14:textId="77777777" w:rsidR="00E275AA" w:rsidRDefault="00E275AA" w:rsidP="002247C5">
      <w:pPr>
        <w:pStyle w:val="a3"/>
        <w:spacing w:before="0" w:beforeAutospacing="0" w:after="0"/>
        <w:ind w:firstLine="357"/>
        <w:jc w:val="both"/>
      </w:pPr>
    </w:p>
    <w:p w14:paraId="4FC73B5B" w14:textId="35E23ADC" w:rsidR="002247C5" w:rsidRDefault="002247C5" w:rsidP="002247C5">
      <w:pPr>
        <w:pStyle w:val="a3"/>
        <w:spacing w:before="0" w:beforeAutospacing="0" w:after="0"/>
        <w:ind w:firstLine="357"/>
        <w:jc w:val="both"/>
      </w:pPr>
      <w:r>
        <w:t xml:space="preserve">«2.3. Результат предоставления муниципальной услуги. </w:t>
      </w:r>
    </w:p>
    <w:p w14:paraId="293CFC62" w14:textId="77777777" w:rsidR="002247C5" w:rsidRDefault="002247C5" w:rsidP="002247C5">
      <w:pPr>
        <w:pStyle w:val="a3"/>
        <w:spacing w:before="0" w:beforeAutospacing="0" w:after="0"/>
        <w:ind w:firstLine="357"/>
        <w:jc w:val="both"/>
      </w:pPr>
      <w:r>
        <w:t>Результатом предоставления муниципальной услуги является:</w:t>
      </w:r>
    </w:p>
    <w:p w14:paraId="23AB0BC7" w14:textId="77777777" w:rsidR="002247C5" w:rsidRDefault="002247C5" w:rsidP="002247C5">
      <w:pPr>
        <w:pStyle w:val="a3"/>
        <w:spacing w:before="0" w:beforeAutospacing="0" w:after="0"/>
        <w:ind w:firstLine="357"/>
        <w:jc w:val="both"/>
      </w:pPr>
      <w:r>
        <w:t>- решение уполномоченного органа о присвоении адреса объекту адресации с приложением выписки из Государственного адресного реестра (далее – ГАР) об адресе объекта адресации или уведомления об отсутствии сведений в ГАР;</w:t>
      </w:r>
    </w:p>
    <w:p w14:paraId="73EF9267" w14:textId="77777777" w:rsidR="002247C5" w:rsidRDefault="002247C5" w:rsidP="002247C5">
      <w:pPr>
        <w:pStyle w:val="a3"/>
        <w:spacing w:before="0" w:beforeAutospacing="0" w:after="0"/>
        <w:ind w:firstLine="357"/>
        <w:jc w:val="both"/>
      </w:pPr>
      <w:r>
        <w:t>- решение уполномоченного органа об аннулировании адреса объекта адресации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 с приложением выписки из ГАР об адресе объекта адресации или уведомления об отсутствии сведений в ГАР;</w:t>
      </w:r>
    </w:p>
    <w:p w14:paraId="48D073B3" w14:textId="77777777" w:rsidR="002247C5" w:rsidRDefault="002247C5" w:rsidP="002247C5">
      <w:pPr>
        <w:pStyle w:val="a3"/>
        <w:spacing w:before="0" w:beforeAutospacing="0" w:after="0"/>
        <w:ind w:firstLine="357"/>
        <w:jc w:val="both"/>
      </w:pPr>
      <w:r>
        <w:t>- решение уполномоченного органа об отказе в присвоении объекту адресации адреса или аннулировании его адреса.</w:t>
      </w:r>
    </w:p>
    <w:p w14:paraId="7FF384A6" w14:textId="77777777" w:rsidR="002247C5" w:rsidRDefault="002247C5" w:rsidP="002247C5">
      <w:pPr>
        <w:pStyle w:val="a3"/>
        <w:spacing w:before="0" w:beforeAutospacing="0" w:after="0"/>
        <w:ind w:firstLine="357"/>
        <w:jc w:val="both"/>
      </w:pPr>
      <w:r>
        <w:lastRenderedPageBreak/>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по форме приложения № 2 к настоящему административному регламенту;</w:t>
      </w:r>
    </w:p>
    <w:p w14:paraId="3C34C05A" w14:textId="77777777" w:rsidR="002247C5" w:rsidRDefault="002247C5" w:rsidP="002247C5">
      <w:pPr>
        <w:pStyle w:val="a3"/>
        <w:spacing w:before="0" w:beforeAutospacing="0" w:after="0"/>
        <w:ind w:firstLine="357"/>
        <w:jc w:val="both"/>
      </w:pPr>
      <w:r>
        <w:t>- выдача (направление) решения уполномоченного органа об отказе в присвоении объекту адресации адреса или аннулировании его адреса по форме приложения № 3 к настоящему административному регламенту.</w:t>
      </w:r>
    </w:p>
    <w:p w14:paraId="4EC413D6" w14:textId="77777777" w:rsidR="002247C5" w:rsidRDefault="002247C5" w:rsidP="002247C5">
      <w:pPr>
        <w:pStyle w:val="a3"/>
        <w:spacing w:before="0" w:beforeAutospacing="0" w:after="0"/>
        <w:ind w:firstLine="357"/>
        <w:jc w:val="both"/>
      </w:pPr>
      <w: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ФИАС.</w:t>
      </w:r>
    </w:p>
    <w:p w14:paraId="08F85769" w14:textId="352E0535" w:rsidR="0041412F" w:rsidRDefault="002247C5" w:rsidP="002247C5">
      <w:pPr>
        <w:pStyle w:val="a3"/>
        <w:spacing w:before="0" w:beforeAutospacing="0" w:after="0"/>
        <w:ind w:firstLine="357"/>
        <w:jc w:val="both"/>
      </w:pPr>
      <w:r>
        <w:t>Окончательным результатом предоставления муниципальной услуги является внесение сведений в ГАР, подтвержденное соответствующей выпиской из ГАР,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ГАР,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либо уведомлением об отсутствии сведений в ГАР.»;</w:t>
      </w:r>
    </w:p>
    <w:p w14:paraId="2A5675FD" w14:textId="290D9420" w:rsidR="000713DE" w:rsidRDefault="003E5F3F" w:rsidP="0006095F">
      <w:pPr>
        <w:pStyle w:val="a3"/>
        <w:spacing w:after="0"/>
        <w:ind w:firstLine="357"/>
        <w:jc w:val="both"/>
      </w:pPr>
      <w:r w:rsidRPr="006534A1">
        <w:t>1.</w:t>
      </w:r>
      <w:r w:rsidR="006F4916">
        <w:t>2</w:t>
      </w:r>
      <w:r w:rsidRPr="006534A1">
        <w:t xml:space="preserve">. </w:t>
      </w:r>
      <w:r w:rsidR="0073020E">
        <w:t>пункт 2.4. Регламента изложить в новой редакции:</w:t>
      </w:r>
    </w:p>
    <w:p w14:paraId="0FC0E3DE" w14:textId="77777777" w:rsidR="00250546" w:rsidRDefault="00250546" w:rsidP="008F7228">
      <w:pPr>
        <w:pStyle w:val="a3"/>
        <w:spacing w:before="0" w:beforeAutospacing="0" w:after="0"/>
        <w:ind w:firstLine="357"/>
        <w:jc w:val="both"/>
      </w:pPr>
    </w:p>
    <w:p w14:paraId="49C75A93" w14:textId="37CF11E9" w:rsidR="0041412F" w:rsidRDefault="005370FB" w:rsidP="008F7228">
      <w:pPr>
        <w:pStyle w:val="a3"/>
        <w:spacing w:before="0" w:beforeAutospacing="0" w:after="0"/>
        <w:ind w:firstLine="357"/>
        <w:jc w:val="both"/>
      </w:pPr>
      <w:r>
        <w:t>«</w:t>
      </w:r>
      <w:r w:rsidR="0041412F">
        <w:t>2.4. Срок предоставления муниципальной услуги.</w:t>
      </w:r>
    </w:p>
    <w:p w14:paraId="7FEA8B5F" w14:textId="77777777" w:rsidR="0041412F" w:rsidRDefault="0041412F" w:rsidP="008F7228">
      <w:pPr>
        <w:pStyle w:val="a3"/>
        <w:spacing w:before="0" w:beforeAutospacing="0" w:after="0"/>
        <w:ind w:firstLine="357"/>
        <w:jc w:val="both"/>
      </w:pPr>
      <w:r>
        <w:t xml:space="preserve">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ГАР не должен превышать 10 рабочих дней со дня поступления заявления о предоставлении муниципальной услуги на бумажном носителе. </w:t>
      </w:r>
    </w:p>
    <w:p w14:paraId="63F1B0C6" w14:textId="77777777" w:rsidR="0041412F" w:rsidRDefault="0041412F" w:rsidP="008F7228">
      <w:pPr>
        <w:pStyle w:val="a3"/>
        <w:spacing w:before="0" w:beforeAutospacing="0" w:after="0"/>
        <w:ind w:firstLine="357"/>
        <w:jc w:val="both"/>
      </w:pPr>
      <w:r>
        <w:t xml:space="preserve">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должен превышать 5 рабочих дней со дня поступления заявления о предоставлении муниципальной услуги в форме электронного документа.  </w:t>
      </w:r>
    </w:p>
    <w:p w14:paraId="29C16CCD" w14:textId="348FA474" w:rsidR="0041412F" w:rsidRDefault="0041412F" w:rsidP="008F7228">
      <w:pPr>
        <w:pStyle w:val="a3"/>
        <w:spacing w:before="0" w:beforeAutospacing="0" w:after="0"/>
        <w:ind w:firstLine="357"/>
        <w:jc w:val="both"/>
      </w:pPr>
      <w:r>
        <w:t>В случае представления заявления через МФЦ срок предоставления муниципальной услуги исчисляется со дня передачи МФЦ заявления и документов, указанных в пункте 2.6.2 настоящего административного регламента (при их наличии), в уполномоченный орган.</w:t>
      </w:r>
      <w:r w:rsidR="008F7228">
        <w:t>»;</w:t>
      </w:r>
    </w:p>
    <w:p w14:paraId="19E253DE" w14:textId="77777777" w:rsidR="0041412F" w:rsidRDefault="0041412F" w:rsidP="0073020E">
      <w:pPr>
        <w:pStyle w:val="a3"/>
        <w:spacing w:before="0" w:beforeAutospacing="0" w:after="0"/>
        <w:ind w:firstLine="357"/>
        <w:jc w:val="both"/>
      </w:pPr>
    </w:p>
    <w:p w14:paraId="07AF40E9" w14:textId="74016BC9" w:rsidR="008124F9" w:rsidRDefault="007622A7" w:rsidP="008124F9">
      <w:pPr>
        <w:pStyle w:val="a3"/>
        <w:spacing w:before="0" w:beforeAutospacing="0" w:after="0"/>
        <w:ind w:firstLine="357"/>
        <w:jc w:val="both"/>
      </w:pPr>
      <w:r>
        <w:t xml:space="preserve">1.3. </w:t>
      </w:r>
      <w:r w:rsidR="008124F9">
        <w:t>подпункт 3.</w:t>
      </w:r>
      <w:r w:rsidR="00F61886">
        <w:t>1</w:t>
      </w:r>
      <w:r w:rsidR="008124F9">
        <w:t>.</w:t>
      </w:r>
      <w:r w:rsidR="00F61886">
        <w:t>4</w:t>
      </w:r>
      <w:r w:rsidR="008124F9">
        <w:t>. пункта 3.</w:t>
      </w:r>
      <w:r w:rsidR="00F61886">
        <w:t>1</w:t>
      </w:r>
      <w:r w:rsidR="008124F9">
        <w:t>. Регламента изложить в новой редакции:</w:t>
      </w:r>
    </w:p>
    <w:p w14:paraId="5A40F290" w14:textId="77777777" w:rsidR="00F61886" w:rsidRDefault="00F61886" w:rsidP="00F61886">
      <w:pPr>
        <w:pStyle w:val="a3"/>
        <w:spacing w:before="0" w:beforeAutospacing="0" w:after="0"/>
        <w:ind w:firstLine="357"/>
        <w:jc w:val="both"/>
      </w:pPr>
    </w:p>
    <w:p w14:paraId="6D98774C" w14:textId="36AE18E0" w:rsidR="008C7412" w:rsidRPr="00C93CE3" w:rsidRDefault="00D751CC" w:rsidP="008C7412">
      <w:pPr>
        <w:spacing w:after="0" w:line="240" w:lineRule="auto"/>
        <w:jc w:val="both"/>
        <w:rPr>
          <w:rFonts w:ascii="Times New Roman" w:eastAsia="Calibri" w:hAnsi="Times New Roman" w:cs="Times New Roman"/>
          <w:sz w:val="24"/>
          <w:szCs w:val="24"/>
        </w:rPr>
      </w:pPr>
      <w:r w:rsidRPr="00D751CC">
        <w:rPr>
          <w:rFonts w:ascii="Times New Roman" w:eastAsia="Calibri" w:hAnsi="Times New Roman" w:cs="Times New Roman"/>
          <w:sz w:val="28"/>
          <w:szCs w:val="28"/>
        </w:rPr>
        <w:t xml:space="preserve">    </w:t>
      </w:r>
      <w:r w:rsidR="00D86669">
        <w:rPr>
          <w:rFonts w:ascii="Times New Roman" w:eastAsia="Calibri" w:hAnsi="Times New Roman" w:cs="Times New Roman"/>
          <w:sz w:val="28"/>
          <w:szCs w:val="28"/>
        </w:rPr>
        <w:t xml:space="preserve"> </w:t>
      </w:r>
      <w:r w:rsidR="00D86669" w:rsidRPr="00C93CE3">
        <w:rPr>
          <w:rFonts w:ascii="Times New Roman" w:eastAsia="Calibri" w:hAnsi="Times New Roman" w:cs="Times New Roman"/>
          <w:sz w:val="24"/>
          <w:szCs w:val="24"/>
        </w:rPr>
        <w:t>«</w:t>
      </w:r>
      <w:r w:rsidR="008C7412" w:rsidRPr="00C93CE3">
        <w:rPr>
          <w:rFonts w:ascii="Times New Roman" w:eastAsia="Calibri" w:hAnsi="Times New Roman" w:cs="Times New Roman"/>
          <w:sz w:val="24"/>
          <w:szCs w:val="24"/>
        </w:rPr>
        <w:t>3.1.4. Выдача (направление) результата предоставления муниципальной услуги.</w:t>
      </w:r>
    </w:p>
    <w:p w14:paraId="0D258E42"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14:paraId="74CF1FF6"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Сведения, содержащиеся в решении, указанном в пункте 3.1.3 настоящего административного регламента в течение 1 рабочего дня со дня принятия решения вносятся должностным лицом уполномоченного органа, ответственным за предоставление муниципальной услуги в государственный адресный реестр и подтверждается соответствующей выпиской из ГАР, оформленной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w:t>
      </w:r>
      <w:r w:rsidRPr="00C93CE3">
        <w:rPr>
          <w:rFonts w:ascii="Times New Roman" w:eastAsia="Calibri" w:hAnsi="Times New Roman" w:cs="Times New Roman"/>
          <w:sz w:val="24"/>
          <w:szCs w:val="24"/>
        </w:rPr>
        <w:lastRenderedPageBreak/>
        <w:t>физическим и юридическим лицам, в том числе посредством обеспечения доступа к федеральной информационной адресной системе».</w:t>
      </w:r>
    </w:p>
    <w:p w14:paraId="490A2417"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25176CC9"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Едином портале государственных и муниципальных услуг;</w:t>
      </w:r>
    </w:p>
    <w:p w14:paraId="0EB51A1D"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(МФЦ).</w:t>
      </w:r>
    </w:p>
    <w:p w14:paraId="54B77BC3"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Максимальный срок исполнения административной процедуры -  2 рабочих дня с даты принятия решения, указанного в пункте 3.1.3 настоящего административного регламента.</w:t>
      </w:r>
    </w:p>
    <w:p w14:paraId="1E13CEA5"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Результатом выполнения административной процедуры является:</w:t>
      </w:r>
    </w:p>
    <w:p w14:paraId="78EB4B82"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 выдача (направление) заявителю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с приложением выписки из ГАР об адресе объекта адресации или уведомления об отсутствии сведений в ГАР, по форме согласно приложениям №1 и №2 к настоящему административному Регламенту. </w:t>
      </w:r>
    </w:p>
    <w:p w14:paraId="75BCA393"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решение уполномоченного органа об отказе в присвоении объекту адресации адреса или аннулировании его адреса.</w:t>
      </w:r>
    </w:p>
    <w:p w14:paraId="60DC273A"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направление в МФЦ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с приложением выписки из ГАР об адресе объекта адресации или уведомления об отсутствии сведений в ГАР, по форме согласно приложениям №1 и №2 к настоящему административному Регламенту.</w:t>
      </w:r>
    </w:p>
    <w:p w14:paraId="78D9BA67"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Решение о присвоении объекту адресации адреса или аннулировании его адреса подлежит обязательному внесению уполномоченным органом в ГАР в течение 3 рабочих дней со дня принятия такого решения.</w:t>
      </w:r>
    </w:p>
    <w:p w14:paraId="53D0F58E"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ГАР.</w:t>
      </w:r>
    </w:p>
    <w:p w14:paraId="12693768"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Случаи проактивного присвоения адреса перечислены в пунктах 8, 14,  14 1 и 21 Правил присвоения, изменения и аннулирования адресов, утвержденных постановлением Правительства РФ от 19 ноября 2014 г. № 1221 (далее – Правила), согласно пункту 8 Правил, присвоение объекту адресации адреса осуществляется:</w:t>
      </w:r>
    </w:p>
    <w:p w14:paraId="697F5D0E"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а) в отношении земельных участков в случаях:</w:t>
      </w:r>
    </w:p>
    <w:p w14:paraId="5621DED7"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6C6EC880"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710ED401"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б) в отношении зданий (строений), сооружений, в том числе строительство которых не завершено, в случаях:</w:t>
      </w:r>
    </w:p>
    <w:p w14:paraId="60E80DCB"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1660015"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выполнения в отношении объекта недвижимости в соответствии с требованиями, установленными Федеральным законом «О кадастровой деятельности», работ, в </w:t>
      </w:r>
      <w:r w:rsidRPr="00C93CE3">
        <w:rPr>
          <w:rFonts w:ascii="Times New Roman" w:eastAsia="Calibri" w:hAnsi="Times New Roman" w:cs="Times New Roman"/>
          <w:sz w:val="24"/>
          <w:szCs w:val="24"/>
        </w:rPr>
        <w:lastRenderedPageBreak/>
        <w:t>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14:paraId="011E0F95"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в) в отношении помещений в случаях:</w:t>
      </w:r>
    </w:p>
    <w:p w14:paraId="79487475"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6BA8A896"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14:paraId="40586014"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14:paraId="196AB429"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14:paraId="2D8E5B04"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 Согласно пункту 14 Правил аннулирование адреса объекта адресации осуществляется в случаях: </w:t>
      </w:r>
    </w:p>
    <w:p w14:paraId="4946854A"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 </w:t>
      </w:r>
    </w:p>
    <w:p w14:paraId="317443BF"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 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 </w:t>
      </w:r>
    </w:p>
    <w:p w14:paraId="5457C463"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 в) присвоения объекту адресации нового адреса. </w:t>
      </w:r>
    </w:p>
    <w:p w14:paraId="4615E72D"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 Согласно пункту 14 1 Правил аннулирование адресов объектов адресации осуществляется Уполномоченным органом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 в части 7 статьи 72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w:t>
      </w:r>
    </w:p>
    <w:p w14:paraId="515281B0"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Согласно пункту 21 Правил, решение уполномоченного органа о присвоении объекту адресации адреса принимается одновременно:</w:t>
      </w:r>
    </w:p>
    <w:p w14:paraId="65461CB2"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4DC7B7BF"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lastRenderedPageBreak/>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01E1077D"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14:paraId="30E8E582"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г) с утверждением проекта планировки территории;</w:t>
      </w:r>
    </w:p>
    <w:p w14:paraId="71B96E50"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д) с принятием решения о строительстве объекта адресации;</w:t>
      </w:r>
    </w:p>
    <w:p w14:paraId="71C9EBD8"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6A69B62D"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Событие, послужившее основанием для проактивного предоставления услуги: получение информации посредством СМЭВ, от органов местного самоуправления, от Росреестра и его территориальных органов о наличии оснований для присвоения, либо аннулировании адреса.</w:t>
      </w:r>
    </w:p>
    <w:p w14:paraId="747ECE29" w14:textId="77777777" w:rsidR="008C7412" w:rsidRPr="00C93CE3" w:rsidRDefault="008C7412" w:rsidP="008C7412">
      <w:pPr>
        <w:spacing w:after="0" w:line="240" w:lineRule="auto"/>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Аннулирование адреса объекта адресации в проактивном режиме возможно:</w:t>
      </w:r>
    </w:p>
    <w:p w14:paraId="3FB7F7BA" w14:textId="77777777" w:rsidR="008C7412" w:rsidRPr="00C93CE3" w:rsidRDefault="008C7412" w:rsidP="002B74AF">
      <w:pPr>
        <w:spacing w:after="0" w:line="240" w:lineRule="auto"/>
        <w:ind w:firstLine="426"/>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14:paraId="0FA765BA" w14:textId="77777777" w:rsidR="008C7412" w:rsidRPr="00C93CE3" w:rsidRDefault="008C7412" w:rsidP="002B74AF">
      <w:pPr>
        <w:spacing w:after="0" w:line="240" w:lineRule="auto"/>
        <w:ind w:firstLine="426"/>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 xml:space="preserve">- на основании информации Росреестра и его территориальных органов, представляемой в установленном Правительством Российской Федерации порядке межведомственного информационного взаимодействия при ведении ГАР. </w:t>
      </w:r>
    </w:p>
    <w:p w14:paraId="23F64B2B" w14:textId="2EF29C8D" w:rsidR="008C7412" w:rsidRDefault="008C7412" w:rsidP="002B74AF">
      <w:pPr>
        <w:spacing w:after="0" w:line="240" w:lineRule="auto"/>
        <w:ind w:firstLine="426"/>
        <w:jc w:val="both"/>
        <w:rPr>
          <w:rFonts w:ascii="Times New Roman" w:eastAsia="Calibri" w:hAnsi="Times New Roman" w:cs="Times New Roman"/>
          <w:sz w:val="24"/>
          <w:szCs w:val="24"/>
        </w:rPr>
      </w:pPr>
      <w:r w:rsidRPr="00C93CE3">
        <w:rPr>
          <w:rFonts w:ascii="Times New Roman" w:eastAsia="Calibri" w:hAnsi="Times New Roman" w:cs="Times New Roman"/>
          <w:sz w:val="24"/>
          <w:szCs w:val="24"/>
        </w:rPr>
        <w:t>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беззаявительном порядке. 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14:paraId="07E3C442" w14:textId="77777777" w:rsidR="00FE637A" w:rsidRDefault="00FE637A" w:rsidP="002B74AF">
      <w:pPr>
        <w:spacing w:after="0" w:line="240" w:lineRule="auto"/>
        <w:ind w:firstLine="426"/>
        <w:jc w:val="both"/>
        <w:rPr>
          <w:rFonts w:ascii="Times New Roman" w:eastAsia="Calibri" w:hAnsi="Times New Roman" w:cs="Times New Roman"/>
          <w:sz w:val="24"/>
          <w:szCs w:val="24"/>
        </w:rPr>
      </w:pPr>
    </w:p>
    <w:p w14:paraId="7AD3F564" w14:textId="0F829C94" w:rsidR="002B74AF" w:rsidRPr="002B74AF" w:rsidRDefault="00FE637A" w:rsidP="002B74AF">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E637A">
        <w:rPr>
          <w:rFonts w:ascii="Times New Roman" w:eastAsia="Calibri" w:hAnsi="Times New Roman" w:cs="Times New Roman"/>
          <w:sz w:val="24"/>
          <w:szCs w:val="24"/>
        </w:rPr>
        <w:t xml:space="preserve">. </w:t>
      </w:r>
      <w:r w:rsidR="002B74AF" w:rsidRPr="002B74AF">
        <w:rPr>
          <w:rFonts w:ascii="Times New Roman" w:eastAsia="Calibri" w:hAnsi="Times New Roman" w:cs="Times New Roman"/>
          <w:sz w:val="24"/>
          <w:szCs w:val="24"/>
        </w:rPr>
        <w:t>Настоящее постановление вступает в силу после его официального опубликования.</w:t>
      </w:r>
    </w:p>
    <w:p w14:paraId="3079F930" w14:textId="7BB5D294" w:rsidR="002B74AF" w:rsidRPr="002B74AF" w:rsidRDefault="002B74AF" w:rsidP="002B74AF">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2B74AF">
        <w:rPr>
          <w:rFonts w:ascii="Times New Roman" w:eastAsia="Calibri" w:hAnsi="Times New Roman" w:cs="Times New Roman"/>
          <w:sz w:val="24"/>
          <w:szCs w:val="24"/>
        </w:rPr>
        <w:t>. Контроль за исполнением настоящего постановления оставляю за собой.</w:t>
      </w:r>
    </w:p>
    <w:p w14:paraId="525963A7" w14:textId="77777777" w:rsidR="002B74AF" w:rsidRPr="002B74AF" w:rsidRDefault="002B74AF" w:rsidP="002B74AF">
      <w:pPr>
        <w:spacing w:after="0" w:line="240" w:lineRule="auto"/>
        <w:ind w:firstLine="426"/>
        <w:jc w:val="both"/>
        <w:rPr>
          <w:rFonts w:ascii="Times New Roman" w:eastAsia="Calibri" w:hAnsi="Times New Roman" w:cs="Times New Roman"/>
          <w:sz w:val="24"/>
          <w:szCs w:val="24"/>
        </w:rPr>
      </w:pPr>
    </w:p>
    <w:p w14:paraId="4A50E6DE" w14:textId="77777777" w:rsidR="002B74AF" w:rsidRPr="002B74AF" w:rsidRDefault="002B74AF" w:rsidP="002B74AF">
      <w:pPr>
        <w:spacing w:after="0" w:line="240" w:lineRule="auto"/>
        <w:ind w:firstLine="426"/>
        <w:jc w:val="both"/>
        <w:rPr>
          <w:rFonts w:ascii="Times New Roman" w:eastAsia="Calibri" w:hAnsi="Times New Roman" w:cs="Times New Roman"/>
          <w:sz w:val="24"/>
          <w:szCs w:val="24"/>
        </w:rPr>
      </w:pPr>
    </w:p>
    <w:p w14:paraId="1CB5AD64" w14:textId="77777777" w:rsidR="002B74AF" w:rsidRPr="002B74AF" w:rsidRDefault="002B74AF" w:rsidP="002B74AF">
      <w:pPr>
        <w:spacing w:after="0" w:line="240" w:lineRule="auto"/>
        <w:ind w:firstLine="426"/>
        <w:jc w:val="both"/>
        <w:rPr>
          <w:rFonts w:ascii="Times New Roman" w:eastAsia="Calibri" w:hAnsi="Times New Roman" w:cs="Times New Roman"/>
          <w:sz w:val="24"/>
          <w:szCs w:val="24"/>
        </w:rPr>
      </w:pPr>
    </w:p>
    <w:p w14:paraId="00C98789" w14:textId="77777777" w:rsidR="002B74AF" w:rsidRPr="002B74AF" w:rsidRDefault="002B74AF" w:rsidP="002B74AF">
      <w:pPr>
        <w:spacing w:after="0" w:line="240" w:lineRule="auto"/>
        <w:ind w:firstLine="426"/>
        <w:jc w:val="both"/>
        <w:rPr>
          <w:rFonts w:ascii="Times New Roman" w:eastAsia="Calibri" w:hAnsi="Times New Roman" w:cs="Times New Roman"/>
          <w:sz w:val="24"/>
          <w:szCs w:val="24"/>
        </w:rPr>
      </w:pPr>
    </w:p>
    <w:p w14:paraId="4E613AB5" w14:textId="77777777" w:rsidR="002B74AF" w:rsidRPr="002B74AF" w:rsidRDefault="002B74AF" w:rsidP="002B74AF">
      <w:pPr>
        <w:spacing w:after="0" w:line="240" w:lineRule="auto"/>
        <w:ind w:firstLine="426"/>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Глава Лобакинского </w:t>
      </w:r>
    </w:p>
    <w:p w14:paraId="0316047B" w14:textId="2F2CA9FD" w:rsidR="002B74AF" w:rsidRPr="002B74AF" w:rsidRDefault="002B74AF" w:rsidP="002B74AF">
      <w:pPr>
        <w:spacing w:after="0" w:line="240" w:lineRule="auto"/>
        <w:ind w:firstLine="426"/>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сельского поселения                                                          </w:t>
      </w:r>
      <w:r>
        <w:rPr>
          <w:rFonts w:ascii="Times New Roman" w:eastAsia="Calibri" w:hAnsi="Times New Roman" w:cs="Times New Roman"/>
          <w:sz w:val="24"/>
          <w:szCs w:val="24"/>
        </w:rPr>
        <w:t xml:space="preserve">       </w:t>
      </w:r>
      <w:r w:rsidRPr="002B74AF">
        <w:rPr>
          <w:rFonts w:ascii="Times New Roman" w:eastAsia="Calibri" w:hAnsi="Times New Roman" w:cs="Times New Roman"/>
          <w:sz w:val="24"/>
          <w:szCs w:val="24"/>
        </w:rPr>
        <w:t xml:space="preserve">                  В.Н.Ситников                                                           </w:t>
      </w:r>
    </w:p>
    <w:p w14:paraId="5519CA71" w14:textId="4F7FF482" w:rsidR="00044980" w:rsidRPr="00C93CE3" w:rsidRDefault="00044980" w:rsidP="002B74AF">
      <w:pPr>
        <w:spacing w:after="0" w:line="240" w:lineRule="auto"/>
        <w:jc w:val="both"/>
      </w:pPr>
    </w:p>
    <w:sectPr w:rsidR="00044980" w:rsidRPr="00C93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D7CE8"/>
    <w:multiLevelType w:val="multilevel"/>
    <w:tmpl w:val="285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C74D4"/>
    <w:multiLevelType w:val="multilevel"/>
    <w:tmpl w:val="8F149AC6"/>
    <w:lvl w:ilvl="0">
      <w:start w:val="1"/>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E6"/>
    <w:rsid w:val="00024105"/>
    <w:rsid w:val="00033EBA"/>
    <w:rsid w:val="00042025"/>
    <w:rsid w:val="00044980"/>
    <w:rsid w:val="0006095F"/>
    <w:rsid w:val="00061464"/>
    <w:rsid w:val="000713DE"/>
    <w:rsid w:val="00071C6A"/>
    <w:rsid w:val="00087014"/>
    <w:rsid w:val="000B0333"/>
    <w:rsid w:val="000D3AC6"/>
    <w:rsid w:val="000E086F"/>
    <w:rsid w:val="000F0D02"/>
    <w:rsid w:val="000F21F8"/>
    <w:rsid w:val="00102E7E"/>
    <w:rsid w:val="00106736"/>
    <w:rsid w:val="00116A9A"/>
    <w:rsid w:val="00132CB4"/>
    <w:rsid w:val="00152A45"/>
    <w:rsid w:val="00165ECD"/>
    <w:rsid w:val="001753A9"/>
    <w:rsid w:val="001D72B4"/>
    <w:rsid w:val="001E47F7"/>
    <w:rsid w:val="001F6396"/>
    <w:rsid w:val="002058CE"/>
    <w:rsid w:val="002247C5"/>
    <w:rsid w:val="00225E74"/>
    <w:rsid w:val="00250546"/>
    <w:rsid w:val="002837F2"/>
    <w:rsid w:val="002919EE"/>
    <w:rsid w:val="002A40B9"/>
    <w:rsid w:val="002B49E3"/>
    <w:rsid w:val="002B672D"/>
    <w:rsid w:val="002B6AAD"/>
    <w:rsid w:val="002B74AF"/>
    <w:rsid w:val="002C280E"/>
    <w:rsid w:val="002C42B7"/>
    <w:rsid w:val="003049EF"/>
    <w:rsid w:val="003054B9"/>
    <w:rsid w:val="003108E9"/>
    <w:rsid w:val="0031466F"/>
    <w:rsid w:val="00340851"/>
    <w:rsid w:val="00340D28"/>
    <w:rsid w:val="00363E22"/>
    <w:rsid w:val="00364279"/>
    <w:rsid w:val="003821BE"/>
    <w:rsid w:val="00394740"/>
    <w:rsid w:val="00394C4C"/>
    <w:rsid w:val="00396BAC"/>
    <w:rsid w:val="003A1452"/>
    <w:rsid w:val="003A4C00"/>
    <w:rsid w:val="003A5DE9"/>
    <w:rsid w:val="003D51BD"/>
    <w:rsid w:val="003E5F3F"/>
    <w:rsid w:val="003E75C1"/>
    <w:rsid w:val="003F3782"/>
    <w:rsid w:val="00401A88"/>
    <w:rsid w:val="0041412F"/>
    <w:rsid w:val="004144E3"/>
    <w:rsid w:val="00434CA8"/>
    <w:rsid w:val="00436604"/>
    <w:rsid w:val="004661BF"/>
    <w:rsid w:val="00470BF5"/>
    <w:rsid w:val="00472088"/>
    <w:rsid w:val="0049141D"/>
    <w:rsid w:val="004B0C74"/>
    <w:rsid w:val="004D596A"/>
    <w:rsid w:val="00524137"/>
    <w:rsid w:val="00533C00"/>
    <w:rsid w:val="005370FB"/>
    <w:rsid w:val="00541249"/>
    <w:rsid w:val="0058250D"/>
    <w:rsid w:val="005841E2"/>
    <w:rsid w:val="0059383D"/>
    <w:rsid w:val="00597FB7"/>
    <w:rsid w:val="005A3B72"/>
    <w:rsid w:val="005E186E"/>
    <w:rsid w:val="005E2A65"/>
    <w:rsid w:val="006057CD"/>
    <w:rsid w:val="00622174"/>
    <w:rsid w:val="00623922"/>
    <w:rsid w:val="006534A1"/>
    <w:rsid w:val="00656E2E"/>
    <w:rsid w:val="00665333"/>
    <w:rsid w:val="006719F2"/>
    <w:rsid w:val="006A7BF3"/>
    <w:rsid w:val="006C7A4B"/>
    <w:rsid w:val="006F4916"/>
    <w:rsid w:val="007163CC"/>
    <w:rsid w:val="0073020E"/>
    <w:rsid w:val="00733E1E"/>
    <w:rsid w:val="0074338D"/>
    <w:rsid w:val="007505E6"/>
    <w:rsid w:val="0075786C"/>
    <w:rsid w:val="00760891"/>
    <w:rsid w:val="00762262"/>
    <w:rsid w:val="007622A7"/>
    <w:rsid w:val="00762B06"/>
    <w:rsid w:val="00782234"/>
    <w:rsid w:val="0079183C"/>
    <w:rsid w:val="007A2397"/>
    <w:rsid w:val="008046E8"/>
    <w:rsid w:val="008124F9"/>
    <w:rsid w:val="008136F5"/>
    <w:rsid w:val="0082668B"/>
    <w:rsid w:val="00827E3B"/>
    <w:rsid w:val="008463BF"/>
    <w:rsid w:val="0088397C"/>
    <w:rsid w:val="008A0E65"/>
    <w:rsid w:val="008C7412"/>
    <w:rsid w:val="008F0EDD"/>
    <w:rsid w:val="008F31FE"/>
    <w:rsid w:val="008F7228"/>
    <w:rsid w:val="00902572"/>
    <w:rsid w:val="00936DC1"/>
    <w:rsid w:val="009402B3"/>
    <w:rsid w:val="00962A59"/>
    <w:rsid w:val="00984F0F"/>
    <w:rsid w:val="00996F64"/>
    <w:rsid w:val="009B54A9"/>
    <w:rsid w:val="009C1F85"/>
    <w:rsid w:val="009C26AD"/>
    <w:rsid w:val="009D1D8F"/>
    <w:rsid w:val="009F0EA4"/>
    <w:rsid w:val="00A02577"/>
    <w:rsid w:val="00A30BCB"/>
    <w:rsid w:val="00A52802"/>
    <w:rsid w:val="00A66F21"/>
    <w:rsid w:val="00A8114D"/>
    <w:rsid w:val="00AA43B3"/>
    <w:rsid w:val="00AA604E"/>
    <w:rsid w:val="00AA7DF4"/>
    <w:rsid w:val="00AB6536"/>
    <w:rsid w:val="00AE552F"/>
    <w:rsid w:val="00AF5249"/>
    <w:rsid w:val="00B0089D"/>
    <w:rsid w:val="00B22945"/>
    <w:rsid w:val="00B35F4F"/>
    <w:rsid w:val="00B67745"/>
    <w:rsid w:val="00B75263"/>
    <w:rsid w:val="00B85665"/>
    <w:rsid w:val="00B93038"/>
    <w:rsid w:val="00BA45B9"/>
    <w:rsid w:val="00BB4D43"/>
    <w:rsid w:val="00BE248E"/>
    <w:rsid w:val="00C06A2B"/>
    <w:rsid w:val="00C15735"/>
    <w:rsid w:val="00C47E19"/>
    <w:rsid w:val="00C54ADA"/>
    <w:rsid w:val="00C83F02"/>
    <w:rsid w:val="00C87F82"/>
    <w:rsid w:val="00C93CE3"/>
    <w:rsid w:val="00CE1A52"/>
    <w:rsid w:val="00CE7CCA"/>
    <w:rsid w:val="00CF44B5"/>
    <w:rsid w:val="00D2700C"/>
    <w:rsid w:val="00D27C99"/>
    <w:rsid w:val="00D468A7"/>
    <w:rsid w:val="00D55648"/>
    <w:rsid w:val="00D751CC"/>
    <w:rsid w:val="00D86669"/>
    <w:rsid w:val="00D96272"/>
    <w:rsid w:val="00DA16E6"/>
    <w:rsid w:val="00DA798B"/>
    <w:rsid w:val="00DD49D3"/>
    <w:rsid w:val="00DE6467"/>
    <w:rsid w:val="00E11F7E"/>
    <w:rsid w:val="00E136B3"/>
    <w:rsid w:val="00E275AA"/>
    <w:rsid w:val="00E9311E"/>
    <w:rsid w:val="00EA53A8"/>
    <w:rsid w:val="00EA6F64"/>
    <w:rsid w:val="00EC21F1"/>
    <w:rsid w:val="00ED1E87"/>
    <w:rsid w:val="00EE1718"/>
    <w:rsid w:val="00EE3B37"/>
    <w:rsid w:val="00EE69ED"/>
    <w:rsid w:val="00EF096A"/>
    <w:rsid w:val="00F34339"/>
    <w:rsid w:val="00F34466"/>
    <w:rsid w:val="00F61886"/>
    <w:rsid w:val="00F64480"/>
    <w:rsid w:val="00FB1936"/>
    <w:rsid w:val="00FC66C1"/>
    <w:rsid w:val="00FE6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209B"/>
  <w15:docId w15:val="{454E7565-1080-4DF7-92EE-DF13BAD9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311E"/>
    <w:pPr>
      <w:spacing w:before="100" w:beforeAutospacing="1" w:after="119"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C26AD"/>
    <w:rPr>
      <w:i/>
      <w:iCs/>
    </w:rPr>
  </w:style>
  <w:style w:type="character" w:styleId="a5">
    <w:name w:val="Hyperlink"/>
    <w:basedOn w:val="a0"/>
    <w:uiPriority w:val="99"/>
    <w:semiHidden/>
    <w:unhideWhenUsed/>
    <w:rsid w:val="009C26AD"/>
    <w:rPr>
      <w:color w:val="0000FF"/>
      <w:u w:val="single"/>
    </w:rPr>
  </w:style>
  <w:style w:type="paragraph" w:styleId="a6">
    <w:name w:val="No Spacing"/>
    <w:link w:val="a7"/>
    <w:qFormat/>
    <w:rsid w:val="002B74AF"/>
    <w:pPr>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Без интервала Знак"/>
    <w:link w:val="a6"/>
    <w:locked/>
    <w:rsid w:val="002B74A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08583">
      <w:bodyDiv w:val="1"/>
      <w:marLeft w:val="0"/>
      <w:marRight w:val="0"/>
      <w:marTop w:val="0"/>
      <w:marBottom w:val="0"/>
      <w:divBdr>
        <w:top w:val="none" w:sz="0" w:space="0" w:color="auto"/>
        <w:left w:val="none" w:sz="0" w:space="0" w:color="auto"/>
        <w:bottom w:val="none" w:sz="0" w:space="0" w:color="auto"/>
        <w:right w:val="none" w:sz="0" w:space="0" w:color="auto"/>
      </w:divBdr>
    </w:div>
    <w:div w:id="611858234">
      <w:bodyDiv w:val="1"/>
      <w:marLeft w:val="0"/>
      <w:marRight w:val="0"/>
      <w:marTop w:val="0"/>
      <w:marBottom w:val="0"/>
      <w:divBdr>
        <w:top w:val="none" w:sz="0" w:space="0" w:color="auto"/>
        <w:left w:val="none" w:sz="0" w:space="0" w:color="auto"/>
        <w:bottom w:val="none" w:sz="0" w:space="0" w:color="auto"/>
        <w:right w:val="none" w:sz="0" w:space="0" w:color="auto"/>
      </w:divBdr>
    </w:div>
    <w:div w:id="952638551">
      <w:bodyDiv w:val="1"/>
      <w:marLeft w:val="0"/>
      <w:marRight w:val="0"/>
      <w:marTop w:val="0"/>
      <w:marBottom w:val="0"/>
      <w:divBdr>
        <w:top w:val="none" w:sz="0" w:space="0" w:color="auto"/>
        <w:left w:val="none" w:sz="0" w:space="0" w:color="auto"/>
        <w:bottom w:val="none" w:sz="0" w:space="0" w:color="auto"/>
        <w:right w:val="none" w:sz="0" w:space="0" w:color="auto"/>
      </w:divBdr>
    </w:div>
    <w:div w:id="10286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2304</Words>
  <Characters>13134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ASUS</cp:lastModifiedBy>
  <cp:revision>233</cp:revision>
  <dcterms:created xsi:type="dcterms:W3CDTF">2024-02-24T19:46:00Z</dcterms:created>
  <dcterms:modified xsi:type="dcterms:W3CDTF">2024-03-04T07:11:00Z</dcterms:modified>
</cp:coreProperties>
</file>