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ПРОЕКТ</w:t>
      </w:r>
    </w:p>
    <w:p w14:paraId="02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64"/>
      </w:tblGrid>
      <w:tr>
        <w:tc>
          <w:tcPr>
            <w:tcW w:type="dxa" w:w="9064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14:paraId="04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8"/>
              </w:rPr>
              <w:t>Волгоградской области</w:t>
            </w:r>
          </w:p>
        </w:tc>
      </w:tr>
      <w:tr>
        <w:tc>
          <w:tcPr>
            <w:tcW w:type="dxa" w:w="9064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6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7000000">
      <w:pPr>
        <w:spacing w:after="0" w:line="240" w:lineRule="auto"/>
        <w:ind w:right="249"/>
        <w:rPr>
          <w:rFonts w:ascii="Times New Roman" w:hAnsi="Times New Roman"/>
        </w:rPr>
      </w:pPr>
    </w:p>
    <w:p w14:paraId="08000000">
      <w:pPr>
        <w:spacing w:after="0" w:line="240" w:lineRule="auto"/>
        <w:ind w:right="249"/>
        <w:rPr>
          <w:rFonts w:ascii="Times New Roman" w:hAnsi="Times New Roman"/>
        </w:rPr>
      </w:pPr>
    </w:p>
    <w:p w14:paraId="09000000">
      <w:pPr>
        <w:pStyle w:val="Style_2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A000000">
      <w:pPr>
        <w:pStyle w:val="Style_2"/>
        <w:ind w:right="0"/>
        <w:jc w:val="center"/>
        <w:rPr>
          <w:b w:val="1"/>
          <w:sz w:val="24"/>
        </w:rPr>
      </w:pPr>
    </w:p>
    <w:p w14:paraId="0B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_________ 2025</w:t>
      </w:r>
      <w:r>
        <w:rPr>
          <w:rFonts w:ascii="Times New Roman" w:hAnsi="Times New Roman"/>
          <w:sz w:val="24"/>
        </w:rPr>
        <w:t xml:space="preserve">г.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№ ____</w:t>
      </w:r>
    </w:p>
    <w:p w14:paraId="0C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</w:p>
    <w:p w14:paraId="0D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Об утверждении программы профилактики рисков </w:t>
      </w:r>
    </w:p>
    <w:p w14:paraId="0F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причинения вреда (ущерба) охраняемым законом </w:t>
      </w:r>
    </w:p>
    <w:p w14:paraId="10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ценностям по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0"/>
          <w:color w:val="000000"/>
          <w:sz w:val="24"/>
        </w:rPr>
        <w:t xml:space="preserve"> на </w:t>
      </w:r>
    </w:p>
    <w:p w14:paraId="11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автомобильном транспорте, городском наземном </w:t>
      </w:r>
    </w:p>
    <w:p w14:paraId="12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электрическом транспорте и в дорожном хозяйстве </w:t>
      </w:r>
    </w:p>
    <w:p w14:paraId="13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4"/>
        </w:rPr>
        <w:t>Лобакинского</w:t>
      </w:r>
      <w:r>
        <w:rPr>
          <w:rFonts w:ascii="Times New Roman" w:hAnsi="Times New Roman"/>
          <w:b w:val="0"/>
          <w:color w:val="000000"/>
          <w:sz w:val="24"/>
        </w:rPr>
        <w:t xml:space="preserve"> сельского поселения </w:t>
      </w:r>
    </w:p>
    <w:p w14:paraId="14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</w:p>
    <w:p w14:paraId="15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7000000">
      <w:pPr>
        <w:pStyle w:val="Style_2"/>
        <w:spacing w:after="0" w:line="240" w:lineRule="auto"/>
        <w:ind w:firstLine="567"/>
        <w:jc w:val="both"/>
        <w:rPr>
          <w:rFonts w:ascii="Times New Roman" w:hAnsi="Times New Roman"/>
          <w:b w:val="1"/>
          <w:color w:val="FB290D"/>
          <w:sz w:val="24"/>
        </w:rPr>
      </w:pP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</w:t>
      </w:r>
      <w:r>
        <w:rPr>
          <w:rFonts w:ascii="Times New Roman" w:hAnsi="Times New Roman"/>
          <w:sz w:val="24"/>
        </w:rPr>
        <w:t>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8000000">
      <w:pPr>
        <w:pStyle w:val="Style_2"/>
        <w:spacing w:after="0" w:line="240" w:lineRule="auto"/>
        <w:ind w:firstLine="567"/>
        <w:jc w:val="both"/>
        <w:rPr>
          <w:rFonts w:ascii="Times New Roman" w:hAnsi="Times New Roman"/>
          <w:b w:val="1"/>
          <w:color w:val="FB290D"/>
          <w:sz w:val="24"/>
        </w:rPr>
      </w:pPr>
    </w:p>
    <w:p w14:paraId="19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4"/>
        </w:rPr>
        <w:t>Лобакинского</w:t>
      </w:r>
      <w:r>
        <w:rPr>
          <w:rFonts w:ascii="Times New Roman" w:hAnsi="Times New Roman"/>
          <w:b w:val="0"/>
          <w:color w:val="000000"/>
          <w:sz w:val="24"/>
        </w:rPr>
        <w:t xml:space="preserve"> сельского поселения </w:t>
      </w:r>
      <w:r>
        <w:rPr>
          <w:rFonts w:ascii="Times New Roman" w:hAnsi="Times New Roman"/>
          <w:b w:val="0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  <w:r>
        <w:rPr>
          <w:rFonts w:ascii="Times New Roman" w:hAnsi="Times New Roman"/>
          <w:sz w:val="24"/>
        </w:rPr>
        <w:t>.</w:t>
      </w:r>
    </w:p>
    <w:p w14:paraId="1A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постановление </w:t>
      </w:r>
      <w:r>
        <w:rPr>
          <w:rFonts w:ascii="Times New Roman" w:hAnsi="Times New Roman"/>
          <w:color w:val="000000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4"/>
        </w:rPr>
        <w:t>.</w:t>
      </w:r>
    </w:p>
    <w:p w14:paraId="1B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Контроль за выполнением настоящего постановления </w:t>
      </w:r>
      <w:r>
        <w:rPr>
          <w:rFonts w:ascii="Times New Roman" w:hAnsi="Times New Roman"/>
          <w:color w:val="000000"/>
          <w:sz w:val="24"/>
        </w:rPr>
        <w:t>оставляю за собой.</w:t>
      </w:r>
    </w:p>
    <w:p w14:paraId="1C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Настоящее постановление</w:t>
      </w:r>
      <w:r>
        <w:rPr>
          <w:rFonts w:ascii="Times New Roman" w:hAnsi="Times New Roman"/>
          <w:color w:val="000000"/>
          <w:sz w:val="24"/>
        </w:rPr>
        <w:t xml:space="preserve"> вступает в силу с 1 января 2026</w:t>
      </w:r>
      <w:r>
        <w:rPr>
          <w:rFonts w:ascii="Times New Roman" w:hAnsi="Times New Roman"/>
          <w:color w:val="000000"/>
          <w:sz w:val="24"/>
        </w:rPr>
        <w:t xml:space="preserve"> г. 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Глава </w:t>
      </w: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сельского поселения                                                     </w:t>
      </w:r>
    </w:p>
    <w:p w14:paraId="20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1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Волгоградской области                      </w:t>
      </w:r>
      <w:r>
        <w:rPr>
          <w:rFonts w:ascii="Times New Roman" w:hAnsi="Times New Roman"/>
          <w:color w:val="000000"/>
          <w:sz w:val="24"/>
        </w:rPr>
        <w:t xml:space="preserve">              </w:t>
      </w:r>
      <w:r>
        <w:rPr>
          <w:rFonts w:ascii="Times New Roman" w:hAnsi="Times New Roman"/>
          <w:color w:val="000000"/>
          <w:sz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А.Г. Хасиев  </w:t>
      </w:r>
    </w:p>
    <w:p w14:paraId="22000000">
      <w:pPr>
        <w:pStyle w:val="Style_2"/>
        <w:rPr>
          <w:rFonts w:ascii="Arial" w:hAnsi="Arial"/>
          <w:color w:val="FB290D"/>
          <w:sz w:val="24"/>
        </w:rPr>
      </w:pPr>
    </w:p>
    <w:p w14:paraId="23000000">
      <w:pPr>
        <w:pStyle w:val="Style_2"/>
        <w:rPr>
          <w:rFonts w:ascii="Arial" w:hAnsi="Arial"/>
          <w:color w:val="FB290D"/>
          <w:sz w:val="24"/>
        </w:rPr>
      </w:pPr>
    </w:p>
    <w:p w14:paraId="24000000">
      <w:pPr>
        <w:ind/>
        <w:jc w:val="right"/>
        <w:rPr>
          <w:rFonts w:ascii="Times New Roman" w:hAnsi="Times New Roman"/>
          <w:color w:val="FB290D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УТВЕРЖДЕНА</w:t>
      </w:r>
    </w:p>
    <w:p w14:paraId="26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постановлением администрации</w:t>
      </w:r>
    </w:p>
    <w:p w14:paraId="27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</w:p>
    <w:p w14:paraId="28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Суровикинского муниципального  района</w:t>
      </w:r>
    </w:p>
    <w:p w14:paraId="29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__.__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2025</w:t>
      </w:r>
      <w:r>
        <w:rPr>
          <w:rFonts w:ascii="Times New Roman" w:hAnsi="Times New Roman"/>
          <w:color w:val="000000"/>
          <w:sz w:val="24"/>
        </w:rPr>
        <w:t xml:space="preserve">г. </w:t>
      </w:r>
      <w:r>
        <w:rPr>
          <w:rFonts w:ascii="Times New Roman" w:hAnsi="Times New Roman"/>
          <w:color w:val="000000"/>
          <w:sz w:val="24"/>
        </w:rPr>
        <w:t xml:space="preserve"> №</w:t>
      </w:r>
      <w:r>
        <w:rPr>
          <w:rFonts w:ascii="Times New Roman" w:hAnsi="Times New Roman"/>
          <w:color w:val="000000"/>
          <w:sz w:val="24"/>
        </w:rPr>
        <w:t xml:space="preserve"> ___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ПРОГРАММА 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222222"/>
          <w:sz w:val="24"/>
        </w:rPr>
        <w:t xml:space="preserve">профилактики рисков </w:t>
      </w:r>
      <w:r>
        <w:rPr>
          <w:rFonts w:ascii="Times New Roman" w:hAnsi="Times New Roman"/>
          <w:b w:val="1"/>
          <w:color w:val="222222"/>
          <w:sz w:val="24"/>
        </w:rPr>
        <w:t xml:space="preserve">причинения вреда (ущерба) охраняемым законом 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222222"/>
          <w:sz w:val="24"/>
        </w:rPr>
        <w:t xml:space="preserve">ценностям по </w:t>
      </w:r>
      <w:r>
        <w:rPr>
          <w:rFonts w:ascii="Times New Roman" w:hAnsi="Times New Roman"/>
          <w:b w:val="1"/>
          <w:color w:val="000000"/>
          <w:sz w:val="24"/>
        </w:rPr>
        <w:t>м</w:t>
      </w:r>
      <w:r>
        <w:rPr>
          <w:rFonts w:ascii="Times New Roman" w:hAnsi="Times New Roman"/>
          <w:b w:val="1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1"/>
          <w:color w:val="000000"/>
          <w:sz w:val="24"/>
        </w:rPr>
        <w:t xml:space="preserve"> на </w:t>
      </w:r>
      <w:r>
        <w:rPr>
          <w:rFonts w:ascii="Times New Roman" w:hAnsi="Times New Roman"/>
          <w:b w:val="1"/>
          <w:color w:val="000000"/>
          <w:sz w:val="24"/>
        </w:rPr>
        <w:t xml:space="preserve">автомобильном транспорте, 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городском наземном </w:t>
      </w:r>
      <w:r>
        <w:rPr>
          <w:rFonts w:ascii="Times New Roman" w:hAnsi="Times New Roman"/>
          <w:b w:val="1"/>
          <w:color w:val="000000"/>
          <w:sz w:val="24"/>
        </w:rPr>
        <w:t xml:space="preserve">электрическом транспорте и в дорожном хозяйстве 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1"/>
          <w:color w:val="000000"/>
          <w:sz w:val="24"/>
        </w:rPr>
        <w:t>Лобакинского</w:t>
      </w:r>
      <w:r>
        <w:rPr>
          <w:rFonts w:ascii="Times New Roman" w:hAnsi="Times New Roman"/>
          <w:b w:val="1"/>
          <w:color w:val="000000"/>
          <w:sz w:val="24"/>
        </w:rPr>
        <w:t xml:space="preserve"> сельского поселения </w:t>
      </w:r>
      <w:r>
        <w:rPr>
          <w:rFonts w:ascii="Times New Roman" w:hAnsi="Times New Roman"/>
          <w:b w:val="1"/>
          <w:color w:val="000000"/>
          <w:sz w:val="24"/>
        </w:rPr>
        <w:t xml:space="preserve">Суровикинского 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муниципального района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2026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  <w:color w:val="FB290D"/>
          <w:sz w:val="24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color w:val="FB290D"/>
          <w:sz w:val="24"/>
        </w:rPr>
      </w:pPr>
    </w:p>
    <w:p w14:paraId="34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положения</w:t>
      </w:r>
    </w:p>
    <w:p w14:paraId="35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color w:val="000000"/>
          <w:sz w:val="24"/>
        </w:rPr>
        <w:t>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Лобакинского сельского поселения Суровикинского муниципального  райо</w:t>
      </w:r>
      <w:r>
        <w:rPr>
          <w:rFonts w:ascii="Times New Roman" w:hAnsi="Times New Roman"/>
          <w:color w:val="000000"/>
          <w:sz w:val="24"/>
        </w:rPr>
        <w:t>на Волгоградской области на 2026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color w:val="000000"/>
          <w:sz w:val="24"/>
        </w:rPr>
        <w:t>ля организации проведения в 2026</w:t>
      </w:r>
      <w:r>
        <w:rPr>
          <w:rFonts w:ascii="Times New Roman" w:hAnsi="Times New Roman"/>
          <w:color w:val="000000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Лобакинского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Программа</w:t>
      </w:r>
      <w:r>
        <w:rPr>
          <w:rFonts w:ascii="Times New Roman" w:hAnsi="Times New Roman"/>
          <w:color w:val="000000"/>
          <w:sz w:val="24"/>
        </w:rPr>
        <w:t xml:space="preserve"> профилактики реализуется в 2026</w:t>
      </w:r>
      <w:r>
        <w:rPr>
          <w:rFonts w:ascii="Times New Roman" w:hAnsi="Times New Roman"/>
          <w:color w:val="000000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color w:val="000000"/>
          <w:sz w:val="24"/>
        </w:rPr>
        <w:t>следующих разделов: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color w:val="000000"/>
          <w:sz w:val="24"/>
        </w:rPr>
        <w:t xml:space="preserve"> (далее - аналитическая часть);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 xml:space="preserve">б) цели и задачи реализации </w:t>
      </w:r>
      <w:r>
        <w:rPr>
          <w:rStyle w:val="Style_4_ch"/>
          <w:rFonts w:ascii="Times New Roman" w:hAnsi="Times New Roman"/>
          <w:color w:val="000000"/>
          <w:sz w:val="24"/>
        </w:rPr>
        <w:t>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в) перечень профилактических мероприятий, сроки (периодичность) их проведения;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г) показатели ре</w:t>
      </w:r>
      <w:r>
        <w:rPr>
          <w:rStyle w:val="Style_4_ch"/>
          <w:rFonts w:ascii="Times New Roman" w:hAnsi="Times New Roman"/>
          <w:color w:val="000000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color w:val="FB290D"/>
          <w:sz w:val="24"/>
        </w:rPr>
      </w:pPr>
    </w:p>
    <w:p w14:paraId="3D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E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контроль </w:t>
      </w:r>
      <w:r>
        <w:rPr>
          <w:rFonts w:ascii="Times New Roman" w:hAnsi="Times New Roman"/>
          <w:color w:val="000000"/>
          <w:spacing w:val="2"/>
          <w:sz w:val="24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color w:val="000000"/>
          <w:sz w:val="24"/>
        </w:rPr>
        <w:t>на территории 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так как продолжают действовать ограничения на проведение плановых и внеплановых проверок хозяйствующих субъектов, предусмотренные</w:t>
      </w:r>
      <w:r>
        <w:rPr>
          <w:rFonts w:ascii="Times New Roman" w:hAnsi="Times New Roman"/>
          <w:color w:val="FB290D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"Об особенностях организации и осуществления государственного контроля (надзора), муниципального контроля".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Наземный электрический транспорт на территории Лобакинского сельского поселения Суровикинского муниципального района Волгоградской области отсутствует.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</w:t>
      </w:r>
      <w:r>
        <w:rPr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FB290D"/>
          <w:sz w:val="24"/>
        </w:rPr>
      </w:pPr>
    </w:p>
    <w:p w14:paraId="43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4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уровня вреда (ущерба), причиняемого охраняемым законом ценностям.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F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51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110"/>
        <w:gridCol w:w="2217"/>
        <w:gridCol w:w="2156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62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63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64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5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6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7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</w:t>
            </w:r>
          </w:p>
          <w:p w14:paraId="68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9000000">
            <w:pPr>
              <w:spacing w:after="0" w:line="240" w:lineRule="auto"/>
              <w:ind w:firstLine="26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консультирование контролируемых лиц и их представителей осуществляется по  вопрос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A000000">
            <w:pPr>
              <w:spacing w:after="0" w:line="240" w:lineRule="auto"/>
              <w:ind w:firstLine="490" w:left="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>от 02.05.2006 № 59-ФЗ «О порядке рассмотрения обращений граждан Российской Федерации».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 w:firstLine="56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IV квартал 2026 г. при наличии оснований, предусмотренных законодательством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</w:tbl>
    <w:p w14:paraId="71000000">
      <w:pPr>
        <w:spacing w:after="0" w:line="240" w:lineRule="auto"/>
        <w:ind w:right="-284"/>
        <w:jc w:val="both"/>
        <w:rPr>
          <w:rFonts w:ascii="Times New Roman" w:hAnsi="Times New Roman"/>
          <w:color w:val="FB290D"/>
          <w:sz w:val="24"/>
        </w:rPr>
      </w:pPr>
    </w:p>
    <w:p w14:paraId="7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7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781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rFonts w:ascii="Times New Roman" w:hAnsi="Times New Roman"/>
                <w:color w:val="000000"/>
                <w:sz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Удовлетворенность контролируемых лиц и их представител</w:t>
            </w:r>
            <w:r>
              <w:rPr>
                <w:rFonts w:ascii="Times New Roman" w:hAnsi="Times New Roman"/>
                <w:color w:val="000000"/>
                <w:sz w:val="22"/>
              </w:rPr>
              <w:t>ей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консультированием контрольного  органа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 от числа обратившихся</w:t>
            </w:r>
          </w:p>
        </w:tc>
      </w:tr>
    </w:tbl>
    <w:p w14:paraId="7E000000">
      <w:pPr>
        <w:ind/>
        <w:jc w:val="both"/>
        <w:rPr>
          <w:color w:val="FB290D"/>
          <w:sz w:val="28"/>
        </w:rPr>
      </w:pPr>
    </w:p>
    <w:sectPr>
      <w:pgSz w:h="16838" w:w="11906"/>
      <w:pgMar w:bottom="851" w:footer="709" w:gutter="0" w:header="709" w:left="1701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basedOn w:val="Style_5"/>
    <w:link w:val="Style_10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5_ch"/>
    <w:link w:val="Style_10"/>
    <w:rPr>
      <w:rFonts w:ascii="Times New Roman" w:hAnsi="Times New Roman"/>
      <w:b w:val="1"/>
      <w:sz w:val="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5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5_ch"/>
    <w:link w:val="Style_14"/>
    <w:rPr>
      <w:rFonts w:ascii="Times New Roman" w:hAnsi="Times New Roman"/>
      <w:b w:val="1"/>
      <w:sz w:val="48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Normal (Web)"/>
    <w:basedOn w:val="Style_5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5_ch"/>
    <w:link w:val="Style_22"/>
    <w:rPr>
      <w:rFonts w:ascii="Times New Roman" w:hAnsi="Times New Roman"/>
      <w:sz w:val="24"/>
    </w:rPr>
  </w:style>
  <w:style w:styleId="Style_23" w:type="paragraph">
    <w:name w:val="Subtitle"/>
    <w:next w:val="Style_5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5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Balloon Text"/>
    <w:basedOn w:val="Style_5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5_ch"/>
    <w:link w:val="Style_27"/>
    <w:rPr>
      <w:rFonts w:ascii="Segoe UI" w:hAnsi="Segoe UI"/>
      <w:sz w:val="18"/>
    </w:rPr>
  </w:style>
  <w:style w:styleId="Style_28" w:type="paragraph">
    <w:name w:val="heading 2"/>
    <w:basedOn w:val="Style_5"/>
    <w:link w:val="Style_28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8_ch" w:type="character">
    <w:name w:val="heading 2"/>
    <w:basedOn w:val="Style_5_ch"/>
    <w:link w:val="Style_28"/>
    <w:rPr>
      <w:rFonts w:ascii="Times New Roman" w:hAnsi="Times New Roman"/>
      <w:b w:val="1"/>
      <w:sz w:val="36"/>
    </w:rPr>
  </w:style>
  <w:style w:styleId="Style_29" w:type="paragraph">
    <w:name w:val="List Paragraph"/>
    <w:basedOn w:val="Style_5"/>
    <w:link w:val="Style_29_ch"/>
    <w:pPr>
      <w:ind w:firstLine="0" w:left="720"/>
      <w:contextualSpacing w:val="1"/>
    </w:pPr>
  </w:style>
  <w:style w:styleId="Style_29_ch" w:type="character">
    <w:name w:val="List Paragraph"/>
    <w:basedOn w:val="Style_5_ch"/>
    <w:link w:val="Style_2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2025-11-24T11:52:40Z</dcterms:modified>
</cp:coreProperties>
</file>