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68" w:rsidRDefault="00BC1968" w:rsidP="00BC1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1968" w:rsidRDefault="00BC1968" w:rsidP="00BC1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C1968" w:rsidRDefault="00BC1968" w:rsidP="00BC19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BC1968" w:rsidRDefault="00BC1968" w:rsidP="00BC196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>
        <w:rPr>
          <w:rFonts w:ascii="Times New Roman" w:hAnsi="Times New Roman"/>
          <w:b/>
          <w:bCs/>
        </w:rPr>
        <w:t>Суровикинский</w:t>
      </w:r>
      <w:proofErr w:type="spellEnd"/>
      <w:r>
        <w:rPr>
          <w:rFonts w:ascii="Times New Roman" w:hAnsi="Times New Roman"/>
          <w:b/>
          <w:bCs/>
        </w:rPr>
        <w:t xml:space="preserve"> район х. </w:t>
      </w:r>
      <w:proofErr w:type="spellStart"/>
      <w:r>
        <w:rPr>
          <w:rFonts w:ascii="Times New Roman" w:hAnsi="Times New Roman"/>
          <w:b/>
          <w:bCs/>
        </w:rPr>
        <w:t>Лобакин</w:t>
      </w:r>
      <w:proofErr w:type="spellEnd"/>
    </w:p>
    <w:p w:rsidR="00BC1968" w:rsidRDefault="00BC1968" w:rsidP="00BC196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Тел.  8-927-505-99-60</w:t>
      </w:r>
    </w:p>
    <w:p w:rsidR="00BC1968" w:rsidRDefault="00BC1968" w:rsidP="00BC1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68" w:rsidRDefault="00BC1968" w:rsidP="00BC1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68" w:rsidRDefault="00BC1968" w:rsidP="00BC1968">
      <w:pPr>
        <w:pStyle w:val="a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C1968" w:rsidRDefault="00BC1968" w:rsidP="00BC1968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BC1968" w:rsidRDefault="00BC1968" w:rsidP="00BC196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C1968" w:rsidRDefault="00DD2287" w:rsidP="00BC19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июня</w:t>
      </w:r>
      <w:r w:rsidR="00BC1968">
        <w:rPr>
          <w:rFonts w:ascii="Times New Roman" w:hAnsi="Times New Roman"/>
          <w:sz w:val="24"/>
          <w:szCs w:val="24"/>
        </w:rPr>
        <w:t xml:space="preserve"> 2021 г.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№ 21</w:t>
      </w:r>
    </w:p>
    <w:p w:rsidR="00BC1968" w:rsidRDefault="00BC1968" w:rsidP="00BC1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87" w:rsidRPr="00867F87" w:rsidRDefault="00867F87" w:rsidP="00867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О коллегиальном органе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7F8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7F8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867F87" w:rsidRPr="00867F87" w:rsidRDefault="00867F87" w:rsidP="00867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F87" w:rsidRPr="00867F87" w:rsidRDefault="00867F87" w:rsidP="0086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867F87" w:rsidRPr="00867F87" w:rsidRDefault="00867F87" w:rsidP="00867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67F87" w:rsidRPr="00867F87" w:rsidRDefault="00867F87" w:rsidP="00867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867F8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867F8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867F8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867F8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867F87" w:rsidRPr="00867F87" w:rsidRDefault="00867F87" w:rsidP="0086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proofErr w:type="gram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Создать коллегиальный орган при администрации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области, и утвердить его</w:t>
      </w:r>
      <w:proofErr w:type="gram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состав согласно приложению.</w:t>
      </w: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2. Утвердить прилагаемые:</w:t>
      </w: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организации деятельности коллегиального органа при администрации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области;</w:t>
      </w:r>
      <w:proofErr w:type="gramEnd"/>
    </w:p>
    <w:p w:rsidR="00C87A77" w:rsidRDefault="00C87A7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взаимодействия коллегиального органа при администрации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области, с подведомственными</w:t>
      </w:r>
      <w:proofErr w:type="gram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муниципальными учреждениями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области;</w:t>
      </w: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закупок администрации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и подведомственных ей муниципальных учреждений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proofErr w:type="spellStart"/>
      <w:r w:rsidRPr="00867F87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867F87" w:rsidRPr="00867F87" w:rsidRDefault="00867F87" w:rsidP="00867F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3. </w:t>
      </w:r>
      <w:r w:rsidRPr="00867F8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</w:t>
      </w:r>
      <w:r w:rsidRPr="00867F87">
        <w:rPr>
          <w:rFonts w:ascii="Times New Roman" w:hAnsi="Times New Roman" w:cs="Times New Roman"/>
          <w:sz w:val="24"/>
          <w:szCs w:val="24"/>
        </w:rPr>
        <w:t xml:space="preserve">со дня его официального </w:t>
      </w:r>
      <w:r w:rsidRPr="00867F87">
        <w:rPr>
          <w:rFonts w:ascii="Times New Roman" w:hAnsi="Times New Roman" w:cs="Times New Roman"/>
          <w:iCs/>
          <w:sz w:val="24"/>
          <w:szCs w:val="24"/>
        </w:rPr>
        <w:t>обнародования</w:t>
      </w:r>
      <w:r w:rsidRPr="00867F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Pr="00867F87" w:rsidRDefault="00867F87" w:rsidP="00867F8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Default="00867F87" w:rsidP="00867F87">
      <w:pPr>
        <w:pStyle w:val="Standard"/>
        <w:tabs>
          <w:tab w:val="left" w:pos="5790"/>
        </w:tabs>
        <w:jc w:val="both"/>
      </w:pPr>
      <w:r w:rsidRPr="00867F87">
        <w:t xml:space="preserve">Глава </w:t>
      </w:r>
      <w:r>
        <w:t>администрации</w:t>
      </w:r>
    </w:p>
    <w:p w:rsidR="00867F87" w:rsidRPr="00867F87" w:rsidRDefault="00867F87" w:rsidP="00867F87">
      <w:pPr>
        <w:pStyle w:val="Standard"/>
        <w:tabs>
          <w:tab w:val="left" w:pos="5790"/>
        </w:tabs>
        <w:jc w:val="both"/>
        <w:rPr>
          <w:sz w:val="28"/>
          <w:szCs w:val="28"/>
        </w:rPr>
      </w:pPr>
      <w:proofErr w:type="spellStart"/>
      <w:r>
        <w:t>Лобакинского</w:t>
      </w:r>
      <w:proofErr w:type="spellEnd"/>
      <w:r w:rsidRPr="00867F87">
        <w:t xml:space="preserve"> сельского поселения </w:t>
      </w:r>
      <w:r>
        <w:t xml:space="preserve">                                       </w:t>
      </w:r>
      <w:r w:rsidRPr="00867F87">
        <w:t xml:space="preserve">                          </w:t>
      </w:r>
      <w:r>
        <w:t xml:space="preserve">    В.Н.Ситников</w:t>
      </w:r>
    </w:p>
    <w:p w:rsidR="00867F87" w:rsidRPr="00867F87" w:rsidRDefault="00867F87" w:rsidP="00867F8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67F87" w:rsidRPr="00867F87" w:rsidSect="005C323D">
          <w:headerReference w:type="even" r:id="rId7"/>
          <w:headerReference w:type="default" r:id="rId8"/>
          <w:pgSz w:w="11906" w:h="16838"/>
          <w:pgMar w:top="1134" w:right="850" w:bottom="1134" w:left="1701" w:header="709" w:footer="720" w:gutter="0"/>
          <w:cols w:space="720"/>
          <w:titlePg/>
          <w:docGrid w:linePitch="299"/>
        </w:sectPr>
      </w:pPr>
    </w:p>
    <w:p w:rsidR="00867F87" w:rsidRDefault="00867F87" w:rsidP="00867F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7F87" w:rsidRPr="00867F87" w:rsidRDefault="00867F87" w:rsidP="00867F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67F87" w:rsidRPr="00867F87" w:rsidRDefault="00867F87" w:rsidP="00867F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7F87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7F87" w:rsidRPr="00867F87" w:rsidRDefault="00867F87" w:rsidP="00867F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67F87" w:rsidRPr="00867F87" w:rsidRDefault="00867F87" w:rsidP="00867F87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Волгоградской области  </w:t>
      </w:r>
    </w:p>
    <w:p w:rsidR="00867F87" w:rsidRPr="00867F87" w:rsidRDefault="00867F87" w:rsidP="00867F8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D2287">
        <w:rPr>
          <w:rFonts w:ascii="Times New Roman" w:hAnsi="Times New Roman" w:cs="Times New Roman"/>
          <w:b w:val="0"/>
          <w:bCs w:val="0"/>
          <w:sz w:val="24"/>
          <w:szCs w:val="24"/>
        </w:rPr>
        <w:t>01.06.2021г.</w:t>
      </w: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 w:rsidR="00DD22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21</w:t>
      </w:r>
    </w:p>
    <w:p w:rsidR="00867F87" w:rsidRPr="00867F87" w:rsidRDefault="00867F87" w:rsidP="00867F8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Pr="00867F87" w:rsidRDefault="00867F87" w:rsidP="00867F8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67F87" w:rsidRPr="00C87A77" w:rsidRDefault="00867F87" w:rsidP="00C8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коллегиального органа при администрации </w:t>
      </w:r>
      <w:proofErr w:type="spellStart"/>
      <w:r w:rsidR="00C87A77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 w:rsidR="00C87A77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C87A7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="00C87A77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</w:t>
      </w:r>
      <w:r w:rsidR="00C87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7A77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867F87" w:rsidRPr="00867F87" w:rsidRDefault="00867F87" w:rsidP="00867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250" w:type="dxa"/>
        <w:tblLayout w:type="fixed"/>
        <w:tblLook w:val="0000"/>
      </w:tblPr>
      <w:tblGrid>
        <w:gridCol w:w="3686"/>
        <w:gridCol w:w="5594"/>
      </w:tblGrid>
      <w:tr w:rsidR="00867F87" w:rsidRPr="00867F87" w:rsidTr="00743C56">
        <w:trPr>
          <w:trHeight w:val="265"/>
        </w:trPr>
        <w:tc>
          <w:tcPr>
            <w:tcW w:w="3686" w:type="dxa"/>
            <w:shd w:val="clear" w:color="auto" w:fill="auto"/>
          </w:tcPr>
          <w:p w:rsidR="00867F87" w:rsidRPr="00867F87" w:rsidRDefault="00867F87" w:rsidP="0074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  <w:p w:rsidR="00867F87" w:rsidRPr="00867F87" w:rsidRDefault="00867F87" w:rsidP="0074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867F87" w:rsidRPr="00867F87" w:rsidRDefault="00867F87" w:rsidP="00743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должности</w:t>
            </w:r>
          </w:p>
        </w:tc>
      </w:tr>
      <w:tr w:rsidR="00867F87" w:rsidRPr="00867F87" w:rsidTr="00743C56">
        <w:trPr>
          <w:trHeight w:val="1262"/>
        </w:trPr>
        <w:tc>
          <w:tcPr>
            <w:tcW w:w="3686" w:type="dxa"/>
            <w:shd w:val="clear" w:color="auto" w:fill="auto"/>
          </w:tcPr>
          <w:p w:rsidR="00867F87" w:rsidRPr="00867F87" w:rsidRDefault="00C87A7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Владимир Николаевич</w:t>
            </w:r>
          </w:p>
        </w:tc>
        <w:tc>
          <w:tcPr>
            <w:tcW w:w="5594" w:type="dxa"/>
            <w:shd w:val="clear" w:color="auto" w:fill="auto"/>
          </w:tcPr>
          <w:p w:rsidR="00867F87" w:rsidRPr="00867F87" w:rsidRDefault="00867F87" w:rsidP="0074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 w:rsidRPr="00867F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87A77" w:rsidRPr="00C87A77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867F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7F87">
              <w:rPr>
                <w:rFonts w:ascii="Times New Roman" w:hAnsi="Times New Roman" w:cs="Times New Roman"/>
                <w:iCs/>
                <w:sz w:val="24"/>
                <w:szCs w:val="24"/>
              </w:rPr>
              <w:t>Суровикинского</w:t>
            </w:r>
            <w:proofErr w:type="spellEnd"/>
            <w:r w:rsidRPr="00867F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Волгоградской области</w:t>
            </w: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, руководитель коллегиального органа;</w:t>
            </w:r>
          </w:p>
          <w:p w:rsidR="00867F87" w:rsidRPr="00867F87" w:rsidRDefault="00867F87" w:rsidP="0074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87" w:rsidRPr="00867F87" w:rsidTr="00743C56">
        <w:trPr>
          <w:trHeight w:val="313"/>
        </w:trPr>
        <w:tc>
          <w:tcPr>
            <w:tcW w:w="3686" w:type="dxa"/>
            <w:shd w:val="clear" w:color="auto" w:fill="auto"/>
          </w:tcPr>
          <w:p w:rsidR="00867F87" w:rsidRPr="00867F87" w:rsidRDefault="00C87A7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594" w:type="dxa"/>
            <w:shd w:val="clear" w:color="auto" w:fill="auto"/>
          </w:tcPr>
          <w:p w:rsidR="00867F87" w:rsidRPr="00867F87" w:rsidRDefault="00C87A77" w:rsidP="0074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</w:t>
            </w:r>
            <w:r w:rsidR="00867F87"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– главный бухгалтер администрации </w:t>
            </w:r>
            <w:proofErr w:type="spellStart"/>
            <w:r w:rsidRPr="00C87A77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867F87"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руководителя коллегиального органа;</w:t>
            </w:r>
          </w:p>
          <w:p w:rsidR="00867F87" w:rsidRPr="00867F87" w:rsidRDefault="00867F87" w:rsidP="0074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87" w:rsidRPr="00867F87" w:rsidTr="00743C56">
        <w:trPr>
          <w:trHeight w:val="313"/>
        </w:trPr>
        <w:tc>
          <w:tcPr>
            <w:tcW w:w="3686" w:type="dxa"/>
            <w:shd w:val="clear" w:color="auto" w:fill="auto"/>
          </w:tcPr>
          <w:p w:rsidR="00867F87" w:rsidRPr="00867F87" w:rsidRDefault="00C87A7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5594" w:type="dxa"/>
            <w:shd w:val="clear" w:color="auto" w:fill="auto"/>
          </w:tcPr>
          <w:p w:rsidR="00867F87" w:rsidRPr="00867F87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- секретарь коллегиального органа</w:t>
            </w:r>
          </w:p>
        </w:tc>
      </w:tr>
      <w:tr w:rsidR="00867F87" w:rsidRPr="00867F87" w:rsidTr="00743C56">
        <w:trPr>
          <w:trHeight w:val="313"/>
        </w:trPr>
        <w:tc>
          <w:tcPr>
            <w:tcW w:w="3686" w:type="dxa"/>
            <w:shd w:val="clear" w:color="auto" w:fill="auto"/>
          </w:tcPr>
          <w:p w:rsidR="00867F87" w:rsidRPr="00867F87" w:rsidRDefault="00C87A7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Галина Алексеевна</w:t>
            </w:r>
            <w:r w:rsidR="00867F87"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shd w:val="clear" w:color="auto" w:fill="auto"/>
          </w:tcPr>
          <w:p w:rsidR="00867F87" w:rsidRPr="00867F87" w:rsidRDefault="00C87A7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F87" w:rsidRPr="00867F87">
              <w:rPr>
                <w:rFonts w:ascii="Times New Roman" w:hAnsi="Times New Roman" w:cs="Times New Roman"/>
                <w:sz w:val="24"/>
                <w:szCs w:val="24"/>
              </w:rPr>
              <w:t>член коллегиального органа;</w:t>
            </w:r>
          </w:p>
          <w:p w:rsidR="00867F87" w:rsidRPr="00867F87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87" w:rsidRPr="00867F87" w:rsidTr="00743C56">
        <w:trPr>
          <w:trHeight w:val="313"/>
        </w:trPr>
        <w:tc>
          <w:tcPr>
            <w:tcW w:w="3686" w:type="dxa"/>
            <w:shd w:val="clear" w:color="auto" w:fill="auto"/>
          </w:tcPr>
          <w:p w:rsidR="00867F87" w:rsidRPr="00867F87" w:rsidRDefault="00AE5156" w:rsidP="007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 Мария Сергеевна</w:t>
            </w:r>
            <w:r w:rsidR="00867F87"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shd w:val="clear" w:color="auto" w:fill="auto"/>
          </w:tcPr>
          <w:p w:rsidR="00867F87" w:rsidRPr="00867F87" w:rsidRDefault="00867F87" w:rsidP="00AE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- директор МКУ «</w:t>
            </w:r>
            <w:r w:rsidR="00AE5156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служба</w:t>
            </w: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156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AE5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»                (по согласованию);</w:t>
            </w:r>
          </w:p>
        </w:tc>
      </w:tr>
      <w:tr w:rsidR="00867F87" w:rsidRPr="00867F87" w:rsidTr="00743C56">
        <w:trPr>
          <w:trHeight w:val="77"/>
        </w:trPr>
        <w:tc>
          <w:tcPr>
            <w:tcW w:w="3686" w:type="dxa"/>
            <w:shd w:val="clear" w:color="auto" w:fill="auto"/>
          </w:tcPr>
          <w:p w:rsidR="00867F87" w:rsidRPr="00867F87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Короткова Татьяна Юрьевна</w:t>
            </w:r>
          </w:p>
        </w:tc>
        <w:tc>
          <w:tcPr>
            <w:tcW w:w="5594" w:type="dxa"/>
            <w:shd w:val="clear" w:color="auto" w:fill="auto"/>
          </w:tcPr>
          <w:p w:rsidR="00AE5156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- директор МКУК «</w:t>
            </w:r>
            <w:r w:rsidR="00AE515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5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E5156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AE5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67F87" w:rsidRPr="00867F87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867F87" w:rsidRPr="00867F87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87" w:rsidRPr="00867F87" w:rsidTr="00743C56">
        <w:trPr>
          <w:trHeight w:val="313"/>
        </w:trPr>
        <w:tc>
          <w:tcPr>
            <w:tcW w:w="3686" w:type="dxa"/>
            <w:shd w:val="clear" w:color="auto" w:fill="auto"/>
          </w:tcPr>
          <w:p w:rsidR="00867F87" w:rsidRPr="00867F87" w:rsidRDefault="00AE5156" w:rsidP="0074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5594" w:type="dxa"/>
            <w:shd w:val="clear" w:color="auto" w:fill="auto"/>
          </w:tcPr>
          <w:p w:rsidR="0060183D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- участковый уполномоченный полиции ОУУП и ПДН ОМВД России по </w:t>
            </w:r>
            <w:proofErr w:type="spellStart"/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Суровикинскому</w:t>
            </w:r>
            <w:proofErr w:type="spellEnd"/>
            <w:r w:rsidRPr="00867F8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867F87" w:rsidRPr="00867F87" w:rsidRDefault="00867F87" w:rsidP="0074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:rsidR="00867F87" w:rsidRPr="00867F87" w:rsidRDefault="00867F87" w:rsidP="0086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Default="0060183D" w:rsidP="0060183D">
      <w:pPr>
        <w:tabs>
          <w:tab w:val="left" w:pos="8085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83D" w:rsidRDefault="0060183D" w:rsidP="0060183D">
      <w:pPr>
        <w:tabs>
          <w:tab w:val="left" w:pos="8085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0183D" w:rsidRPr="00867F87" w:rsidRDefault="0060183D" w:rsidP="0060183D">
      <w:pPr>
        <w:tabs>
          <w:tab w:val="left" w:pos="8085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67F87" w:rsidRPr="00867F87" w:rsidRDefault="00867F87" w:rsidP="00867F87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7F87" w:rsidRPr="00867F87" w:rsidRDefault="0060183D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867F87"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Волгоградской области  </w:t>
      </w:r>
    </w:p>
    <w:p w:rsidR="00867F87" w:rsidRPr="00867F87" w:rsidRDefault="00DD2287" w:rsidP="00867F8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01.06</w:t>
      </w:r>
      <w:r w:rsidR="00867F87"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 21</w:t>
      </w: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деятельности коллегиального органа при администрации </w:t>
      </w:r>
      <w:proofErr w:type="spellStart"/>
      <w:r w:rsidR="0060183D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 w:rsidR="0060183D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="0060183D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="0060183D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67F87" w:rsidRPr="00867F87" w:rsidRDefault="00867F87" w:rsidP="0086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 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основные положения создания и организацию работы, в том числе в дистанционной форме, коллегиального органа при </w:t>
      </w:r>
      <w:r w:rsidR="000C44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</w:t>
      </w:r>
      <w:r w:rsidR="000C440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и подведомственными ей муниципальными учреждениями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соответственно именуются – коллегиальный орган, заказчики, закупки).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>В целях настоящего Порядка под документами, 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документации о закупке в соответствии с Федеральным </w:t>
      </w:r>
      <w:hyperlink r:id="rId9" w:history="1">
        <w:r w:rsidRPr="00867F87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1.3. В своей деятельности коллегиальный орган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Pr="00867F87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Волгоградской области, муниципальными нормативными правовыми актами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настоящим Порядком.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1.4. Основными целями создания и деятельности коллегиального органа являются: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предотвращение коррупционных и иных правонарушений при осуществлении закупок;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обеспечение гласности и прозрачности осуществления закупок;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расходования бюджетных средств;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развитие добросовестной конкуренции среди участников закупок.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1.5. Задачами коллегиального органа являются: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выработка единых предложений по соблюдению заказчиками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предварительное согласование закупочных документов, разрабатываемых заказчиками;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рассмотрение проблемных вопросов, возникающих в ходе разработки заказчиками закупочных документов.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Согласованию подлежат закупочные документы, разрабатываемые при осуществлении закупок, включенных в перечень закупок 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и подведомственных ей муниципальных учреждений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поселения, при осуществлении которых закупочные документы подлежат согласованию коллегиальным органом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(далее именуется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- перечень закупок)</w:t>
      </w:r>
      <w:r w:rsidRPr="00867F87">
        <w:rPr>
          <w:rFonts w:ascii="Times New Roman" w:hAnsi="Times New Roman" w:cs="Times New Roman"/>
          <w:iCs/>
          <w:sz w:val="24"/>
          <w:szCs w:val="24"/>
        </w:rPr>
        <w:t>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В перечень закупок подлежат обязательному включению: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закупки в рамках реализации национальных, федеральных, региональных, муниципальных или приоритетных проектов;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закупки с начальной (максимальной) ценой контракта (максимальным значением цены контракта) свыше одного миллиона  рублей;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закупки, имеющие высокую социальную или экономическую значимость для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440C">
        <w:rPr>
          <w:rFonts w:ascii="Times New Roman" w:hAnsi="Times New Roman" w:cs="Times New Roman"/>
          <w:sz w:val="24"/>
          <w:szCs w:val="24"/>
        </w:rPr>
        <w:t xml:space="preserve"> (</w:t>
      </w:r>
      <w:r w:rsidRPr="00867F87">
        <w:rPr>
          <w:rFonts w:ascii="Times New Roman" w:hAnsi="Times New Roman" w:cs="Times New Roman"/>
          <w:sz w:val="24"/>
          <w:szCs w:val="24"/>
        </w:rPr>
        <w:t>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</w:t>
      </w:r>
      <w:r w:rsidR="000C440C">
        <w:rPr>
          <w:rFonts w:ascii="Times New Roman" w:hAnsi="Times New Roman" w:cs="Times New Roman"/>
          <w:sz w:val="24"/>
          <w:szCs w:val="24"/>
        </w:rPr>
        <w:t xml:space="preserve">никальностью,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инновационностью</w:t>
      </w:r>
      <w:proofErr w:type="spellEnd"/>
      <w:r w:rsidR="000C440C">
        <w:rPr>
          <w:rFonts w:ascii="Times New Roman" w:hAnsi="Times New Roman" w:cs="Times New Roman"/>
          <w:sz w:val="24"/>
          <w:szCs w:val="24"/>
        </w:rPr>
        <w:t>))</w:t>
      </w:r>
      <w:r w:rsidRPr="00867F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В перечень закупок не подлежат включению: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закупки, сведения о которых составляют государственную тайну;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закупки, осуществляемые у единственного поставщика (подрядчика, исполнителя) в случаях, предусмотренных </w:t>
      </w:r>
      <w:hyperlink r:id="rId10" w:history="1">
        <w:r w:rsidRPr="00867F87">
          <w:rPr>
            <w:rStyle w:val="a5"/>
            <w:rFonts w:ascii="Times New Roman" w:hAnsi="Times New Roman"/>
            <w:sz w:val="24"/>
            <w:szCs w:val="24"/>
          </w:rPr>
          <w:t>пунктами 1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67F87">
          <w:rPr>
            <w:rStyle w:val="a5"/>
            <w:rFonts w:ascii="Times New Roman" w:hAnsi="Times New Roman"/>
            <w:sz w:val="24"/>
            <w:szCs w:val="24"/>
          </w:rPr>
          <w:t>2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67F87">
          <w:rPr>
            <w:rStyle w:val="a5"/>
            <w:rFonts w:ascii="Times New Roman" w:hAnsi="Times New Roman"/>
            <w:sz w:val="24"/>
            <w:szCs w:val="24"/>
          </w:rPr>
          <w:t>4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67F87">
          <w:rPr>
            <w:rStyle w:val="a5"/>
            <w:rFonts w:ascii="Times New Roman" w:hAnsi="Times New Roman"/>
            <w:sz w:val="24"/>
            <w:szCs w:val="24"/>
          </w:rPr>
          <w:t>5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67F87">
          <w:rPr>
            <w:rStyle w:val="a5"/>
            <w:rFonts w:ascii="Times New Roman" w:hAnsi="Times New Roman"/>
            <w:sz w:val="24"/>
            <w:szCs w:val="24"/>
          </w:rPr>
          <w:t>6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67F87">
          <w:rPr>
            <w:rStyle w:val="a5"/>
            <w:rFonts w:ascii="Times New Roman" w:hAnsi="Times New Roman"/>
            <w:sz w:val="24"/>
            <w:szCs w:val="24"/>
          </w:rPr>
          <w:t>8</w:t>
        </w:r>
      </w:hyperlink>
      <w:r w:rsidRPr="00867F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67F87">
          <w:rPr>
            <w:rStyle w:val="a5"/>
            <w:rFonts w:ascii="Times New Roman" w:hAnsi="Times New Roman"/>
            <w:sz w:val="24"/>
            <w:szCs w:val="24"/>
          </w:rPr>
          <w:t>9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67F87">
          <w:rPr>
            <w:rStyle w:val="a5"/>
            <w:rFonts w:ascii="Times New Roman" w:hAnsi="Times New Roman"/>
            <w:sz w:val="24"/>
            <w:szCs w:val="24"/>
          </w:rPr>
          <w:t>11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867F87">
          <w:rPr>
            <w:rStyle w:val="a5"/>
            <w:rFonts w:ascii="Times New Roman" w:hAnsi="Times New Roman"/>
            <w:sz w:val="24"/>
            <w:szCs w:val="24"/>
          </w:rPr>
          <w:t>16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67F87">
          <w:rPr>
            <w:rStyle w:val="a5"/>
            <w:rFonts w:ascii="Times New Roman" w:hAnsi="Times New Roman"/>
            <w:sz w:val="24"/>
            <w:szCs w:val="24"/>
          </w:rPr>
          <w:t>20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867F87">
          <w:rPr>
            <w:rStyle w:val="a5"/>
            <w:rFonts w:ascii="Times New Roman" w:hAnsi="Times New Roman"/>
            <w:sz w:val="24"/>
            <w:szCs w:val="24"/>
          </w:rPr>
          <w:t>22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67F87">
          <w:rPr>
            <w:rStyle w:val="a5"/>
            <w:rFonts w:ascii="Times New Roman" w:hAnsi="Times New Roman"/>
            <w:sz w:val="24"/>
            <w:szCs w:val="24"/>
          </w:rPr>
          <w:t>23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67F87">
          <w:rPr>
            <w:rStyle w:val="a5"/>
            <w:rFonts w:ascii="Times New Roman" w:hAnsi="Times New Roman"/>
            <w:sz w:val="24"/>
            <w:szCs w:val="24"/>
          </w:rPr>
          <w:t>24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867F87">
          <w:rPr>
            <w:rStyle w:val="a5"/>
            <w:rFonts w:ascii="Times New Roman" w:hAnsi="Times New Roman"/>
            <w:sz w:val="24"/>
            <w:szCs w:val="24"/>
          </w:rPr>
          <w:t>30 части 1 статьи 93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Иные критерии для включения в перечень закупок определяются администрацией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1.7. Коллегиальный орган осуществляет следующие функции: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рассматривает закупочные документы, разрабатываемые администрацией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и в случаях, установленных настоящим Порядком, подведомственными ей муниципальными учреждениями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при осуществлении ими закупок, включенных в Перечень закупок;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принимает решения о согласовании закупочных документов;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lastRenderedPageBreak/>
        <w:t>принимает решения об отказе в согласовании закупочных документов и возвращении их на доработку;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при необходимости осуществляет повторное рассмотрение доработанных закупочных документов.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1.7. Закупки, не прошедшие согласование коллегиальным органом в случаях, установленных настоящим Порядком, не осуществляются.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2. Состав коллегиального органа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2.1. Коллегиальный орган формируется в составе руководителя коллегиального органа, заместителя руководителя коллегиального органа, секретаря коллегиального органа и иных членов коллегиального органа. Состав коллегиального органа не может быть менее трех членов.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2.2. Руководителем коллегиального органа является руководитель 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2.3. В целях объективного и всестороннего рассмотрения вопросов, относящихся к полномочиям коллегиального органа, в его состав, помимо представителей 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и подведомственных ей муниципальных учреждений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поселения,  могут по согласованию включаться:</w:t>
      </w:r>
    </w:p>
    <w:p w:rsidR="00867F87" w:rsidRPr="00867F87" w:rsidRDefault="00867F87" w:rsidP="00867F87">
      <w:pPr>
        <w:pStyle w:val="HTML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представители территориальных органов федеральных органов исполнительной власти, органов исполнительной власти Волгоградской области, иных органов местного самоуправления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применительно к объекту закупки;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представители органа (учреждения), уполномоченного в сфере закупок товаров, работ, услуг для обеспечения муниципальных нужд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представители общественных институтов;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эксперты, обладающие специальными знаниями применительно к объекту закупки;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представители правоохранительных органов.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Указанные лица также могут быть приглашены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>для участия в работе коллегиального органа с правом совещательного голоса без включения в его состав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>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2.4. Персональный состав коллегиального органа утверждается постановлением 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деятельности коллегиального органа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3.1. Руководитель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органа, осуществляет иные полномочия, предусмотренные настоящим Порядком.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В отсутствие руководителя коллегиального органа его полномочия осуществляет заместитель руководителя коллегиального органа. 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В случае единовременного отсутствия руководителя и заместителя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>руководителя коллегиального органа полномочия руководителя коллегиального органа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осуществляет один из членов коллегиального органа по поручению руководителя коллегиального органа.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3.2. Закупочные документы в трехдневный срок со дня их подготовки заказчиками направляются для рассмотрения и согласования в коллегиальный орган.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3.3. Рассмотрение закупочных документов осуществляется на заседании коллегиального органа. 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Руководитель коллегиального органа формирует повестку заседания коллегиального органа и определяет дату, место, время его проведения в уведомлении о заседании коллегиального органа. 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lastRenderedPageBreak/>
        <w:t>Повестка и уведомление о заседании коллегиального органа направляется секретарем коллегиального органа всем членам коллегиального органа не позднее, чем за три дня до даты заседания.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3.4. Заседания коллегиального органа проводятся по мере необходимости по инициативе руководителя коллегиального органа.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3.5. Заседание коллегиального органа считается правомочным, если на нем присутствует не менее половины его членов.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3.6.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коллегиального органа, которая может привести к конфликту интересов при рассмотрении вопроса, включенного в повестку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3.7. Решения коллегиального органа оформляются протоколом, который подписывается всеми членами коллегиального органа, присутствовавшими на заседании коллегиального органа.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3.8. 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пунктами 3.9-3.20 настоящего Порядка.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3.10. Руководитель коллегиального органа 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3.11. Сообщение о проведении заочного голосования направляется секретарем коллегиального органа членам коллегиального органа посредством единой автоматизированной системы электронного документооборота</w:t>
      </w:r>
      <w:r w:rsidRPr="00867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F87">
        <w:rPr>
          <w:rFonts w:ascii="Times New Roman" w:hAnsi="Times New Roman" w:cs="Times New Roman"/>
          <w:sz w:val="24"/>
          <w:szCs w:val="24"/>
        </w:rPr>
        <w:t xml:space="preserve">и (или) электронного почтового отправления (на адреса электронной почты, предоставленные членами коллегиального органа). 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3.12. Сообщение о проведении заочного голосования направляется членам коллегиального органа не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представления заполненных опросных листов.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оформленные опросные листы посредством единой автоматизированной системы электронного документооборота и (или) электронного почтового отправления.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3.14. Решения по результатам заочного голосования принимаются простым большинством голосов членов коллегиального органа, представивших в установленный срок опросные листы, оформленные надлежащим образом. При равенстве голосов членов коллегиального органа, представивших опросные листы, оформленные надлежащим образом, голос руководителя коллегиального органа является решающим.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3.15. Датой принятия решения по результатам заочного голосования считается дата </w:t>
      </w:r>
      <w:r w:rsidRPr="00867F87">
        <w:rPr>
          <w:rFonts w:ascii="Times New Roman" w:hAnsi="Times New Roman" w:cs="Times New Roman"/>
          <w:sz w:val="24"/>
          <w:szCs w:val="24"/>
        </w:rPr>
        <w:lastRenderedPageBreak/>
        <w:t>подведения итогов заочного голосования, указанная в сообщении о проведении заочного голосования и в опросных листах.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3.16. По каждому вопросу, выносимому на заочное голосование, составляется отдельный опросный лист, который содержит: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фамилию, имя и отчество члена коллегиального органа, которому направляется опросный лист;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формулировку вопроса, выносимого на заочное голосование, и формулировку предлагаемого решения;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варианты голосования («за», «против»);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дату подведения итогов заочного голосования.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При варианте голосования «против» к опросному листу прикладывается аргументированное обоснование несогласия с предлагаемым решением.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В случае представления опросного листа посредством единой автоматизированной системы электронного документооборота опросный лист подписывается электронной подписью члена коллегиального органа.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место и время составления протокола;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дата подведения итогов заочного голосования;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члены коллегиального органа, опросные листы которых учитываются при принятии решения;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вопросы, вынесенные на заочное голосование, и результаты заочного голосования по каждому вопросу;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3.19. Протокол заочного голосования членов коллегиального органа подписывается руководителем коллегиального органа, секретарем коллегиального органа.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3.20.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3.21.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867F87">
        <w:rPr>
          <w:rFonts w:ascii="Times New Roman" w:hAnsi="Times New Roman" w:cs="Times New Roman"/>
          <w:sz w:val="24"/>
          <w:szCs w:val="24"/>
        </w:rPr>
        <w:t>3.22. После устранения причин, послуживших основанием для принятия коллегиальным органом решения об отказе в согласовании закупочных документов и возвращении их заказчику на доработку, закупочные документы, доработанные заказчиком, представляются на повторное рассмотрение в коллегиальный орган.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Повторное рассмотрение коллегиальным органом закупочных документов, доработанных заказчиком, осуществляется в соответствии с пунктами 3.2 – 3.22 настоящего Порядка.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867F87">
        <w:rPr>
          <w:rFonts w:ascii="Times New Roman" w:hAnsi="Times New Roman" w:cs="Times New Roman"/>
          <w:sz w:val="24"/>
          <w:szCs w:val="24"/>
        </w:rPr>
        <w:t xml:space="preserve">3.23.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При принятии решения о согласовании закупочных документов коллегиальным органом муниципального учреждения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заказчик в день принятия такого решения направляет руководителю коллегиального органа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</w:t>
      </w:r>
      <w:r w:rsidRPr="00867F87">
        <w:rPr>
          <w:rFonts w:ascii="Times New Roman" w:hAnsi="Times New Roman" w:cs="Times New Roman"/>
          <w:sz w:val="24"/>
          <w:szCs w:val="24"/>
        </w:rPr>
        <w:lastRenderedPageBreak/>
        <w:t>исполнителем) - планируемой даты заключения контракта с приложением копии решения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о согласовании закупочных документов.</w:t>
      </w:r>
      <w:bookmarkStart w:id="3" w:name="p108"/>
      <w:bookmarkEnd w:id="3"/>
      <w:r w:rsidRPr="00867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По инициативе руководителя коллегиального органа закупочные документы, разработанные подведомственными 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соответствующим органам исполнительной власти муниципальными учреждениями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поселения, могут быть истребованы и рассмотрены коллегиальным органом в порядке, предусмотренном разделом 3 настоящего Порядка, не позднее дня, предшествующего планируемой дате размещения извещения об осуществлении закупки (планируемой дате заключения контракта), указанной в уведомлении, предусмотренном </w:t>
      </w:r>
      <w:hyperlink r:id="rId24" w:history="1">
        <w:r w:rsidRPr="00867F87">
          <w:rPr>
            <w:rStyle w:val="a5"/>
            <w:rFonts w:ascii="Times New Roman" w:hAnsi="Times New Roman"/>
            <w:sz w:val="24"/>
            <w:szCs w:val="24"/>
          </w:rPr>
          <w:t>абзацем первым</w:t>
        </w:r>
      </w:hyperlink>
      <w:r w:rsidRPr="00867F8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3.24. Организационно-техническое обеспечение деятельности коллегиального органа осуществляет администрация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0C" w:rsidRPr="00867F87" w:rsidRDefault="000C440C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7F87" w:rsidRPr="00867F87" w:rsidRDefault="000C440C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867F87"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Волгоградской области  </w:t>
      </w:r>
    </w:p>
    <w:p w:rsidR="00867F87" w:rsidRPr="00867F87" w:rsidRDefault="00867F87" w:rsidP="00867F8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D2287">
        <w:rPr>
          <w:rFonts w:ascii="Times New Roman" w:hAnsi="Times New Roman" w:cs="Times New Roman"/>
          <w:b w:val="0"/>
          <w:bCs w:val="0"/>
          <w:sz w:val="24"/>
          <w:szCs w:val="24"/>
        </w:rPr>
        <w:t>01.06.</w:t>
      </w: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г. </w:t>
      </w:r>
      <w:r w:rsidR="00DD2287">
        <w:rPr>
          <w:rFonts w:ascii="Times New Roman" w:hAnsi="Times New Roman" w:cs="Times New Roman"/>
          <w:b w:val="0"/>
          <w:bCs w:val="0"/>
          <w:sz w:val="24"/>
          <w:szCs w:val="24"/>
        </w:rPr>
        <w:t>№ 21</w:t>
      </w: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коллегиального органа при </w:t>
      </w:r>
      <w:r w:rsidR="000C440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0C440C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 w:rsidR="000C440C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="000C440C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="000C440C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области, с подведомственными администрации</w:t>
      </w:r>
      <w:proofErr w:type="gram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40C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муниципальными учреждениями</w:t>
      </w:r>
      <w:r w:rsidR="000C4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440C"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</w:t>
      </w: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67F87" w:rsidRPr="00867F87" w:rsidRDefault="00867F87" w:rsidP="00867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867F87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</w:t>
      </w:r>
      <w:r w:rsidRPr="00867F87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Порядком организации деятельности коллегиального органа при администрации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по согласованию документов, разрабатываемых администрацией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="000C440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Порядок организации деятельности коллегиального органа) и </w:t>
      </w:r>
      <w:r w:rsidRPr="00867F87">
        <w:rPr>
          <w:rFonts w:ascii="Times New Roman" w:hAnsi="Times New Roman" w:cs="Times New Roman"/>
          <w:bCs/>
          <w:sz w:val="24"/>
          <w:szCs w:val="24"/>
        </w:rPr>
        <w:t xml:space="preserve">регулирует вопросы </w:t>
      </w:r>
      <w:r w:rsidRPr="00867F87">
        <w:rPr>
          <w:rFonts w:ascii="Times New Roman" w:hAnsi="Times New Roman" w:cs="Times New Roman"/>
          <w:sz w:val="24"/>
          <w:szCs w:val="24"/>
        </w:rPr>
        <w:t xml:space="preserve">взаимодействия коллегиального органа при администрации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</w:t>
      </w:r>
      <w:proofErr w:type="gramEnd"/>
      <w:r w:rsidRPr="00867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осуществлении закупок товаров, работ, услуг для обеспечения муниципальных нужд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коллегиальный орган), с подведомственными администрации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муниципальными учреждениями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(далее – заказчик)</w:t>
      </w:r>
      <w:r w:rsidRPr="00867F8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67F87" w:rsidRPr="00867F87" w:rsidRDefault="00867F87" w:rsidP="00867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1.2. Понятия, используемые в настоящем Порядке, применяются в том же значении, в каком они используются в Порядке организации деятельности коллегиального органа.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lastRenderedPageBreak/>
        <w:t>1.3. Отношения, связанные с организацией взаимодействия коллегиального органа и заказчика, не урегулированные настоящим Порядком, регулируются Порядком организации деятельности коллегиального органа</w:t>
      </w:r>
      <w:r w:rsidRPr="00867F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F87">
        <w:rPr>
          <w:rFonts w:ascii="Times New Roman" w:hAnsi="Times New Roman" w:cs="Times New Roman"/>
          <w:b/>
          <w:bCs/>
          <w:sz w:val="24"/>
          <w:szCs w:val="24"/>
        </w:rPr>
        <w:t>2. Порядок документооборота коллегиального органа с заказчиком</w:t>
      </w:r>
    </w:p>
    <w:p w:rsidR="00867F87" w:rsidRPr="00867F87" w:rsidRDefault="00867F87" w:rsidP="00867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>2.1. Направление документов и информации заказчиком коллегиальному органу или коллегиальным органом заказчику осуществляется посредством единой автоматизированной системы электронного документооборота</w:t>
      </w:r>
      <w:r w:rsidRPr="00867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F87">
        <w:rPr>
          <w:rFonts w:ascii="Times New Roman" w:hAnsi="Times New Roman" w:cs="Times New Roman"/>
          <w:sz w:val="24"/>
          <w:szCs w:val="24"/>
        </w:rPr>
        <w:t>и (или) электронного почтового отправления (на адреса электронной почты заказчика и секретаря коллегиального органа соответственно).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F87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67F87">
        <w:rPr>
          <w:rFonts w:ascii="Times New Roman" w:hAnsi="Times New Roman" w:cs="Times New Roman"/>
          <w:bCs/>
          <w:sz w:val="24"/>
          <w:szCs w:val="24"/>
        </w:rPr>
        <w:t>Закупочные документы, разработанные заказчиком, могут быть истребованы и рассмотрены коллегиальным органом в случаях и порядке, предусмотренными Порядком</w:t>
      </w:r>
      <w:r w:rsidRPr="00867F8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867F87">
        <w:rPr>
          <w:rFonts w:ascii="Times New Roman" w:hAnsi="Times New Roman" w:cs="Times New Roman"/>
          <w:bCs/>
          <w:sz w:val="24"/>
          <w:szCs w:val="24"/>
        </w:rPr>
        <w:t>деятельности коллегиального органа</w:t>
      </w:r>
      <w:r w:rsidRPr="00867F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bCs/>
          <w:sz w:val="24"/>
          <w:szCs w:val="24"/>
        </w:rPr>
        <w:t xml:space="preserve">2.3. Заказчик не позднее пяти рабочих дней со дня получения от коллегиального органа решения об </w:t>
      </w:r>
      <w:r w:rsidRPr="00867F87">
        <w:rPr>
          <w:rFonts w:ascii="Times New Roman" w:hAnsi="Times New Roman" w:cs="Times New Roman"/>
          <w:sz w:val="24"/>
          <w:szCs w:val="24"/>
        </w:rPr>
        <w:t>отказе в согласовании и возвращении закупочных документов на доработку</w:t>
      </w:r>
      <w:r w:rsidRPr="00867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F87">
        <w:rPr>
          <w:rFonts w:ascii="Times New Roman" w:hAnsi="Times New Roman" w:cs="Times New Roman"/>
          <w:sz w:val="24"/>
          <w:szCs w:val="24"/>
        </w:rPr>
        <w:t>устраняет причины, послужившие основанием для принятия коллегиальным органом решения об отказе в согласовании закупочных документов, и представляет их на повторное рассмотрение в коллегиальный орган.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Повторное рассмотрение коллегиальным органом закупочных документов, доработанных заказчиком, осуществляется в порядке, предусмотренном </w:t>
      </w:r>
      <w:r w:rsidRPr="00867F87">
        <w:rPr>
          <w:rFonts w:ascii="Times New Roman" w:hAnsi="Times New Roman" w:cs="Times New Roman"/>
          <w:bCs/>
          <w:sz w:val="24"/>
          <w:szCs w:val="24"/>
        </w:rPr>
        <w:t>Порядком</w:t>
      </w:r>
      <w:r w:rsidRPr="00867F8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867F87">
        <w:rPr>
          <w:rFonts w:ascii="Times New Roman" w:hAnsi="Times New Roman" w:cs="Times New Roman"/>
          <w:bCs/>
          <w:sz w:val="24"/>
          <w:szCs w:val="24"/>
        </w:rPr>
        <w:t>деятельности коллегиального органа.</w:t>
      </w: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80302" w:rsidRDefault="00680302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80302" w:rsidRDefault="00680302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80302" w:rsidRDefault="00680302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80302" w:rsidRDefault="00680302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80302" w:rsidRPr="00867F87" w:rsidRDefault="00680302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7F87" w:rsidRPr="00867F87" w:rsidRDefault="00680302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867F87"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67F87" w:rsidRPr="00867F87" w:rsidRDefault="00867F87" w:rsidP="00867F87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Волгоградской области  </w:t>
      </w:r>
    </w:p>
    <w:p w:rsidR="00867F87" w:rsidRPr="00867F87" w:rsidRDefault="00867F87" w:rsidP="00867F8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D2287">
        <w:rPr>
          <w:rFonts w:ascii="Times New Roman" w:hAnsi="Times New Roman" w:cs="Times New Roman"/>
          <w:b w:val="0"/>
          <w:bCs w:val="0"/>
          <w:sz w:val="24"/>
          <w:szCs w:val="24"/>
        </w:rPr>
        <w:t>01.06</w:t>
      </w:r>
      <w:r w:rsidRPr="0086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.2021 г. </w:t>
      </w:r>
      <w:r w:rsidR="00DD2287">
        <w:rPr>
          <w:rFonts w:ascii="Times New Roman" w:hAnsi="Times New Roman" w:cs="Times New Roman"/>
          <w:b w:val="0"/>
          <w:bCs w:val="0"/>
          <w:sz w:val="24"/>
          <w:szCs w:val="24"/>
        </w:rPr>
        <w:t>№ 21</w:t>
      </w:r>
    </w:p>
    <w:p w:rsidR="00867F87" w:rsidRPr="00867F87" w:rsidRDefault="00867F87" w:rsidP="00867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7F87" w:rsidRPr="00867F87" w:rsidRDefault="00867F87" w:rsidP="00867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67F87" w:rsidRPr="00867F87" w:rsidRDefault="00867F87" w:rsidP="00867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F87">
        <w:rPr>
          <w:rFonts w:ascii="Times New Roman" w:hAnsi="Times New Roman" w:cs="Times New Roman"/>
          <w:sz w:val="24"/>
          <w:szCs w:val="24"/>
        </w:rPr>
        <w:t xml:space="preserve">закупок  администрации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подведомственных ей муниципальных учреждений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proofErr w:type="spellStart"/>
      <w:r w:rsidR="0068030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867F87" w:rsidRPr="00867F87" w:rsidRDefault="00867F87" w:rsidP="00867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75"/>
        <w:gridCol w:w="8612"/>
      </w:tblGrid>
      <w:tr w:rsidR="00867F87" w:rsidRPr="00867F87" w:rsidTr="00743C5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F87" w:rsidRPr="00867F87" w:rsidRDefault="00867F87" w:rsidP="00743C5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F87" w:rsidRPr="00867F87" w:rsidRDefault="00867F87" w:rsidP="0074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Закупки в рамках реализации национальных, федеральных, региональных, муниципальных или приоритетных проектов</w:t>
            </w:r>
          </w:p>
        </w:tc>
      </w:tr>
      <w:tr w:rsidR="00867F87" w:rsidRPr="00867F87" w:rsidTr="00743C5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F87" w:rsidRPr="00867F87" w:rsidRDefault="00867F87" w:rsidP="00743C5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F87" w:rsidRPr="00867F87" w:rsidRDefault="00867F87" w:rsidP="00743C5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Закупки с начальной (максимальной) ценой контракта (максимальным значением цены контракта) свыше 1</w:t>
            </w:r>
            <w:r w:rsidRPr="00867F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67F8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867F87" w:rsidRPr="00867F87" w:rsidTr="00743C5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F87" w:rsidRPr="00867F87" w:rsidRDefault="00867F87" w:rsidP="00743C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F87" w:rsidRPr="00867F87" w:rsidRDefault="00867F87" w:rsidP="00743C5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Закупки, имеющие высокую социальную или экономическую значимость для </w:t>
            </w:r>
            <w:proofErr w:type="spellStart"/>
            <w:r w:rsidR="00680302" w:rsidRPr="0068030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Лобакинского</w:t>
            </w:r>
            <w:proofErr w:type="spellEnd"/>
            <w:r w:rsidRPr="008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Суровикинского</w:t>
            </w:r>
            <w:proofErr w:type="spellEnd"/>
            <w:r w:rsidRPr="008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</w:tr>
    </w:tbl>
    <w:p w:rsidR="00867F87" w:rsidRPr="00867F87" w:rsidRDefault="00867F87" w:rsidP="00867F87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7F87" w:rsidRPr="00867F87" w:rsidRDefault="00867F87" w:rsidP="00867F87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7F87" w:rsidRPr="00867F87" w:rsidRDefault="00867F87" w:rsidP="00867F87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7F87" w:rsidRPr="00867F87" w:rsidRDefault="00867F87" w:rsidP="00867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F87" w:rsidRPr="003459D4" w:rsidRDefault="00867F87" w:rsidP="0086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66C" w:rsidRDefault="00EB066C"/>
    <w:sectPr w:rsidR="00EB066C" w:rsidSect="00EB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6C" w:rsidRDefault="00EB066C" w:rsidP="00EB066C">
      <w:pPr>
        <w:spacing w:after="0" w:line="240" w:lineRule="auto"/>
      </w:pPr>
      <w:r>
        <w:separator/>
      </w:r>
    </w:p>
  </w:endnote>
  <w:endnote w:type="continuationSeparator" w:id="1">
    <w:p w:rsidR="00EB066C" w:rsidRDefault="00EB066C" w:rsidP="00EB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6C" w:rsidRDefault="00EB066C" w:rsidP="00EB066C">
      <w:pPr>
        <w:spacing w:after="0" w:line="240" w:lineRule="auto"/>
      </w:pPr>
      <w:r>
        <w:separator/>
      </w:r>
    </w:p>
  </w:footnote>
  <w:footnote w:type="continuationSeparator" w:id="1">
    <w:p w:rsidR="00EB066C" w:rsidRDefault="00EB066C" w:rsidP="00EB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75" w:rsidRDefault="00DD22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75" w:rsidRDefault="00EB066C" w:rsidP="00E939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3B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287">
      <w:rPr>
        <w:rStyle w:val="a8"/>
        <w:noProof/>
      </w:rPr>
      <w:t>2</w:t>
    </w:r>
    <w:r>
      <w:rPr>
        <w:rStyle w:val="a8"/>
      </w:rPr>
      <w:fldChar w:fldCharType="end"/>
    </w:r>
  </w:p>
  <w:p w:rsidR="002D56C3" w:rsidRDefault="00DD2287">
    <w:pPr>
      <w:pStyle w:val="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968"/>
    <w:rsid w:val="00043B74"/>
    <w:rsid w:val="000C440C"/>
    <w:rsid w:val="0060183D"/>
    <w:rsid w:val="00680302"/>
    <w:rsid w:val="00867F87"/>
    <w:rsid w:val="00AE5156"/>
    <w:rsid w:val="00BC1968"/>
    <w:rsid w:val="00C87A77"/>
    <w:rsid w:val="00CB35E9"/>
    <w:rsid w:val="00DD2287"/>
    <w:rsid w:val="00EB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C1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qFormat/>
    <w:rsid w:val="00BC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BC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C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867F87"/>
    <w:rPr>
      <w:rFonts w:cs="Times New Roman"/>
      <w:color w:val="0000FF"/>
      <w:u w:val="single"/>
    </w:rPr>
  </w:style>
  <w:style w:type="paragraph" w:customStyle="1" w:styleId="ConsPlusNormal">
    <w:name w:val="ConsPlusNormal"/>
    <w:rsid w:val="00867F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67F8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Верхний колонтитул1"/>
    <w:basedOn w:val="a"/>
    <w:rsid w:val="00867F87"/>
    <w:pPr>
      <w:widowControl w:val="0"/>
      <w:tabs>
        <w:tab w:val="center" w:pos="4677"/>
        <w:tab w:val="right" w:pos="9355"/>
      </w:tabs>
      <w:suppressAutoHyphens/>
      <w:spacing w:after="0" w:line="200" w:lineRule="atLeast"/>
    </w:pPr>
    <w:rPr>
      <w:rFonts w:ascii="Calibri" w:eastAsia="Times New Roman" w:hAnsi="Calibri" w:cs="Calibri"/>
      <w:lang w:eastAsia="ar-SA"/>
    </w:rPr>
  </w:style>
  <w:style w:type="paragraph" w:customStyle="1" w:styleId="HTML1">
    <w:name w:val="Стандартный HTML1"/>
    <w:basedOn w:val="a"/>
    <w:rsid w:val="00867F8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rsid w:val="00867F87"/>
    <w:pPr>
      <w:widowControl w:val="0"/>
      <w:suppressLineNumbers/>
      <w:tabs>
        <w:tab w:val="center" w:pos="4748"/>
        <w:tab w:val="right" w:pos="9496"/>
      </w:tabs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867F87"/>
    <w:rPr>
      <w:rFonts w:ascii="Calibri" w:eastAsia="Times New Roman" w:hAnsi="Calibri" w:cs="Calibri"/>
      <w:lang w:eastAsia="ar-SA"/>
    </w:rPr>
  </w:style>
  <w:style w:type="character" w:styleId="a8">
    <w:name w:val="page number"/>
    <w:basedOn w:val="a0"/>
    <w:rsid w:val="00867F87"/>
  </w:style>
  <w:style w:type="paragraph" w:customStyle="1" w:styleId="Standard">
    <w:name w:val="Standard"/>
    <w:rsid w:val="00867F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nd=279CCFD3B64E77470B1E811B9C499B50&amp;req=doc&amp;base=LAW&amp;n=371751&amp;dst=1789&amp;fld=134&amp;REFFIELD=134&amp;REFDST=100042&amp;REFDOC=217627&amp;REFBASE=RLAW180&amp;stat=refcode%3D16876%3Bdstident%3D1789%3Bindex%3D68&amp;date=25.12.2020" TargetMode="External"/><Relationship Id="rId18" Type="http://schemas.openxmlformats.org/officeDocument/2006/relationships/hyperlink" Target="https://login.consultant.ru/link/?rnd=279CCFD3B64E77470B1E811B9C499B50&amp;req=doc&amp;base=LAW&amp;n=371751&amp;dst=101273&amp;fld=134&amp;REFFIELD=134&amp;REFDST=100042&amp;REFDOC=217627&amp;REFBASE=RLAW180&amp;stat=refcode%3D16876%3Bdstident%3D101273%3Bindex%3D68&amp;date=25.12.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279CCFD3B64E77470B1E811B9C499B50&amp;req=doc&amp;base=LAW&amp;n=371751&amp;dst=1467&amp;fld=134&amp;REFFIELD=134&amp;REFDST=100042&amp;REFDOC=217627&amp;REFBASE=RLAW180&amp;stat=refcode%3D16876%3Bdstident%3D1467%3Bindex%3D68&amp;date=25.12.20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nd=279CCFD3B64E77470B1E811B9C499B50&amp;req=doc&amp;base=LAW&amp;n=371751&amp;dst=1788&amp;fld=134&amp;REFFIELD=134&amp;REFDST=100042&amp;REFDOC=217627&amp;REFBASE=RLAW180&amp;stat=refcode%3D16876%3Bdstident%3D1788%3Bindex%3D68&amp;date=25.12.2020" TargetMode="External"/><Relationship Id="rId17" Type="http://schemas.openxmlformats.org/officeDocument/2006/relationships/hyperlink" Target="https://login.consultant.ru/link/?rnd=279CCFD3B64E77470B1E811B9C499B50&amp;req=doc&amp;base=LAW&amp;n=371751&amp;dst=101268&amp;fld=134&amp;REFFIELD=134&amp;REFDST=100042&amp;REFDOC=217627&amp;REFBASE=RLAW180&amp;stat=refcode%3D16876%3Bdstident%3D101268%3Bindex%3D68&amp;date=25.12.20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79CCFD3B64E77470B1E811B9C499B50&amp;req=doc&amp;base=LAW&amp;n=371751&amp;dst=1646&amp;fld=134&amp;REFFIELD=134&amp;REFDST=100042&amp;REFDOC=217627&amp;REFBASE=RLAW180&amp;stat=refcode%3D16876%3Bdstident%3D1646%3Bindex%3D68&amp;date=25.12.2020" TargetMode="External"/><Relationship Id="rId20" Type="http://schemas.openxmlformats.org/officeDocument/2006/relationships/hyperlink" Target="https://login.consultant.ru/link/?rnd=279CCFD3B64E77470B1E811B9C499B50&amp;req=doc&amp;base=LAW&amp;n=371751&amp;dst=101279&amp;fld=134&amp;REFFIELD=134&amp;REFDST=100042&amp;REFDOC=217627&amp;REFBASE=RLAW180&amp;stat=refcode%3D16876%3Bdstident%3D101279%3Bindex%3D68&amp;date=25.12.2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279CCFD3B64E77470B1E811B9C499B50&amp;req=doc&amp;base=LAW&amp;n=371751&amp;dst=1102&amp;fld=134&amp;REFFIELD=134&amp;REFDST=100042&amp;REFDOC=217627&amp;REFBASE=RLAW180&amp;stat=refcode%3D16876%3Bdstident%3D1102%3Bindex%3D68&amp;date=25.12.2020" TargetMode="External"/><Relationship Id="rId24" Type="http://schemas.openxmlformats.org/officeDocument/2006/relationships/hyperlink" Target="https://login.consultant.ru/link/?rnd=279CCFD3B64E77470B1E811B9C499B50&amp;req=doc&amp;base=RLAW180&amp;n=217627&amp;dst=100077&amp;fld=134&amp;date=25.12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279CCFD3B64E77470B1E811B9C499B50&amp;req=doc&amp;base=LAW&amp;n=371751&amp;dst=331&amp;fld=134&amp;REFFIELD=134&amp;REFDST=100042&amp;REFDOC=217627&amp;REFBASE=RLAW180&amp;stat=refcode%3D16876%3Bdstident%3D331%3Bindex%3D68&amp;date=25.12.2020" TargetMode="External"/><Relationship Id="rId23" Type="http://schemas.openxmlformats.org/officeDocument/2006/relationships/hyperlink" Target="https://login.consultant.ru/link/?rnd=279CCFD3B64E77470B1E811B9C499B50&amp;req=doc&amp;base=LAW&amp;n=371751&amp;dst=102014&amp;fld=134&amp;REFFIELD=134&amp;REFDST=100042&amp;REFDOC=217627&amp;REFBASE=RLAW180&amp;stat=refcode%3D16876%3Bdstident%3D102014%3Bindex%3D68&amp;date=25.12.2020" TargetMode="External"/><Relationship Id="rId10" Type="http://schemas.openxmlformats.org/officeDocument/2006/relationships/hyperlink" Target="https://login.consultant.ru/link/?rnd=279CCFD3B64E77470B1E811B9C499B50&amp;req=doc&amp;base=LAW&amp;n=371751&amp;dst=101956&amp;fld=134&amp;REFFIELD=134&amp;REFDST=100042&amp;REFDOC=217627&amp;REFBASE=RLAW180&amp;stat=refcode%3D16876%3Bdstident%3D101956%3Bindex%3D68&amp;date=25.12.2020" TargetMode="External"/><Relationship Id="rId19" Type="http://schemas.openxmlformats.org/officeDocument/2006/relationships/hyperlink" Target="https://login.consultant.ru/link/?rnd=279CCFD3B64E77470B1E811B9C499B50&amp;req=doc&amp;base=LAW&amp;n=371751&amp;dst=101960&amp;fld=134&amp;REFFIELD=134&amp;REFDST=100042&amp;REFDOC=217627&amp;REFBASE=RLAW180&amp;stat=refcode%3D16876%3Bdstident%3D101960%3Bindex%3D68&amp;date=25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79CCFD3B64E77470B1E811B9C499B50&amp;req=doc&amp;base=LAW&amp;n=371751&amp;REFFIELD=134&amp;REFDST=100023&amp;REFDOC=217627&amp;REFBASE=RLAW180&amp;stat=refcode%3D16876%3Bindex%3D49&amp;date=25.12.2020" TargetMode="External"/><Relationship Id="rId14" Type="http://schemas.openxmlformats.org/officeDocument/2006/relationships/hyperlink" Target="https://login.consultant.ru/link/?rnd=279CCFD3B64E77470B1E811B9C499B50&amp;req=doc&amp;base=LAW&amp;n=371751&amp;dst=1833&amp;fld=134&amp;REFFIELD=134&amp;REFDST=100042&amp;REFDOC=217627&amp;REFBASE=RLAW180&amp;stat=refcode%3D16876%3Bdstident%3D1833%3Bindex%3D68&amp;date=25.12.2020" TargetMode="External"/><Relationship Id="rId22" Type="http://schemas.openxmlformats.org/officeDocument/2006/relationships/hyperlink" Target="https://login.consultant.ru/link/?rnd=279CCFD3B64E77470B1E811B9C499B50&amp;req=doc&amp;base=LAW&amp;n=371751&amp;dst=1682&amp;fld=134&amp;REFFIELD=134&amp;REFDST=100042&amp;REFDOC=217627&amp;REFBASE=RLAW180&amp;stat=refcode%3D16876%3Bdstident%3D1682%3Bindex%3D68&amp;date=25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9858-0316-4B63-8922-05CCF2D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2021-05-27T07:11:00Z</dcterms:created>
  <dcterms:modified xsi:type="dcterms:W3CDTF">2021-06-01T08:51:00Z</dcterms:modified>
</cp:coreProperties>
</file>