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F0" w:rsidRPr="00405EF0" w:rsidRDefault="00405EF0" w:rsidP="00405EF0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5EF0" w:rsidRPr="00405EF0" w:rsidRDefault="00405EF0" w:rsidP="00405EF0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5EF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05EF0" w:rsidRPr="00405EF0" w:rsidRDefault="00405EF0" w:rsidP="00405EF0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405EF0" w:rsidRPr="00405EF0" w:rsidRDefault="00405EF0" w:rsidP="00405EF0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405EF0">
        <w:rPr>
          <w:rFonts w:ascii="Times New Roman" w:hAnsi="Times New Roman" w:cs="Times New Roman"/>
          <w:b/>
          <w:bCs/>
        </w:rPr>
        <w:t xml:space="preserve">404432 Волгоградская область </w:t>
      </w:r>
      <w:proofErr w:type="spellStart"/>
      <w:r w:rsidRPr="00405EF0">
        <w:rPr>
          <w:rFonts w:ascii="Times New Roman" w:hAnsi="Times New Roman" w:cs="Times New Roman"/>
          <w:b/>
          <w:bCs/>
        </w:rPr>
        <w:t>Суровикинский</w:t>
      </w:r>
      <w:proofErr w:type="spellEnd"/>
      <w:r w:rsidRPr="00405EF0">
        <w:rPr>
          <w:rFonts w:ascii="Times New Roman" w:hAnsi="Times New Roman" w:cs="Times New Roman"/>
          <w:b/>
          <w:bCs/>
        </w:rPr>
        <w:t xml:space="preserve"> район х. </w:t>
      </w:r>
      <w:proofErr w:type="spellStart"/>
      <w:r w:rsidRPr="00405EF0">
        <w:rPr>
          <w:rFonts w:ascii="Times New Roman" w:hAnsi="Times New Roman" w:cs="Times New Roman"/>
          <w:b/>
          <w:bCs/>
        </w:rPr>
        <w:t>Лобакин</w:t>
      </w:r>
      <w:proofErr w:type="spellEnd"/>
    </w:p>
    <w:p w:rsidR="00405EF0" w:rsidRPr="00405EF0" w:rsidRDefault="00405EF0" w:rsidP="00405EF0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405EF0">
        <w:rPr>
          <w:rFonts w:ascii="Times New Roman" w:hAnsi="Times New Roman" w:cs="Times New Roman"/>
          <w:b/>
          <w:bCs/>
        </w:rPr>
        <w:t>Тел. (факс) 8(84473) 9-92-13, 9-92-53</w:t>
      </w:r>
    </w:p>
    <w:p w:rsidR="00405EF0" w:rsidRPr="00405EF0" w:rsidRDefault="00405EF0" w:rsidP="00405EF0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pStyle w:val="a9"/>
        <w:ind w:right="249"/>
        <w:jc w:val="center"/>
        <w:rPr>
          <w:b/>
          <w:bCs/>
          <w:sz w:val="28"/>
          <w:szCs w:val="28"/>
        </w:rPr>
      </w:pPr>
      <w:r w:rsidRPr="00405EF0">
        <w:rPr>
          <w:b/>
          <w:bCs/>
          <w:sz w:val="28"/>
          <w:szCs w:val="28"/>
        </w:rPr>
        <w:t>ПОСТАНОВЛЕНИЕ</w:t>
      </w:r>
    </w:p>
    <w:p w:rsidR="00405EF0" w:rsidRPr="00405EF0" w:rsidRDefault="00405EF0" w:rsidP="00405EF0">
      <w:pPr>
        <w:pStyle w:val="a9"/>
        <w:ind w:right="249"/>
        <w:jc w:val="center"/>
        <w:rPr>
          <w:b/>
          <w:bCs/>
          <w:sz w:val="28"/>
          <w:szCs w:val="28"/>
        </w:rPr>
      </w:pPr>
    </w:p>
    <w:p w:rsidR="00405EF0" w:rsidRPr="00405EF0" w:rsidRDefault="006C0BD0" w:rsidP="00405EF0">
      <w:pPr>
        <w:spacing w:after="0" w:line="240" w:lineRule="auto"/>
        <w:ind w:right="2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«19</w:t>
      </w:r>
      <w:r w:rsidR="00405EF0">
        <w:rPr>
          <w:rFonts w:ascii="Times New Roman" w:hAnsi="Times New Roman" w:cs="Times New Roman"/>
          <w:sz w:val="28"/>
          <w:szCs w:val="28"/>
        </w:rPr>
        <w:t xml:space="preserve">» </w:t>
      </w:r>
      <w:r w:rsidR="003072D9">
        <w:rPr>
          <w:rFonts w:ascii="Times New Roman" w:hAnsi="Times New Roman" w:cs="Times New Roman"/>
          <w:sz w:val="28"/>
          <w:szCs w:val="28"/>
        </w:rPr>
        <w:t>апреля</w:t>
      </w:r>
      <w:r w:rsidR="00405EF0">
        <w:rPr>
          <w:rFonts w:ascii="Times New Roman" w:hAnsi="Times New Roman" w:cs="Times New Roman"/>
          <w:sz w:val="28"/>
          <w:szCs w:val="28"/>
        </w:rPr>
        <w:t xml:space="preserve"> 2022</w:t>
      </w:r>
      <w:r w:rsidR="00405EF0" w:rsidRPr="00405EF0">
        <w:rPr>
          <w:rFonts w:ascii="Times New Roman" w:hAnsi="Times New Roman" w:cs="Times New Roman"/>
          <w:sz w:val="28"/>
          <w:szCs w:val="28"/>
        </w:rPr>
        <w:t xml:space="preserve">г.                    </w:t>
      </w:r>
      <w:r w:rsidR="003072D9">
        <w:rPr>
          <w:rFonts w:ascii="Times New Roman" w:hAnsi="Times New Roman" w:cs="Times New Roman"/>
          <w:b/>
          <w:bCs/>
          <w:sz w:val="28"/>
          <w:szCs w:val="28"/>
        </w:rPr>
        <w:t>№ 26</w:t>
      </w:r>
    </w:p>
    <w:p w:rsidR="00405EF0" w:rsidRDefault="00405EF0" w:rsidP="00405EF0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5EF0" w:rsidRPr="00405EF0" w:rsidRDefault="00405EF0" w:rsidP="00405EF0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5EF0" w:rsidRPr="00405EF0" w:rsidRDefault="00405EF0" w:rsidP="00BE1266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сельского поселения от 03.12.2018 № 81 «Об утверждении муниципальной программы комплексного развития социальной инфраструктуры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2018-2034 годы»</w:t>
      </w:r>
    </w:p>
    <w:p w:rsidR="00405EF0" w:rsidRDefault="00405EF0" w:rsidP="00405E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5EF0" w:rsidRPr="00405EF0" w:rsidRDefault="00405EF0" w:rsidP="00405E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5EF0">
        <w:rPr>
          <w:rFonts w:ascii="Times New Roman" w:hAnsi="Times New Roman" w:cs="Times New Roman"/>
          <w:sz w:val="28"/>
        </w:rPr>
        <w:t xml:space="preserve">          В соответствии с Градостроительным кодексом Российской Федерации, Федеральным законом от 06.10.2003г. № 131-ФЗ «Об общих принципах самоуправления в Российской Федерации», постановлением Правительства РФ от 01.10.2015года №1050 «Об утверждении требований к программам комплексного развития транспортной и социальной инфраструктуры поселений, городских округов», Уставом </w:t>
      </w:r>
      <w:proofErr w:type="spellStart"/>
      <w:r w:rsidRPr="00405EF0">
        <w:rPr>
          <w:rFonts w:ascii="Times New Roman" w:hAnsi="Times New Roman" w:cs="Times New Roman"/>
          <w:sz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405EF0" w:rsidRPr="00405EF0" w:rsidRDefault="00405EF0" w:rsidP="00405E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5EF0">
        <w:rPr>
          <w:rFonts w:ascii="Times New Roman" w:hAnsi="Times New Roman" w:cs="Times New Roman"/>
          <w:sz w:val="28"/>
        </w:rPr>
        <w:t xml:space="preserve">          </w:t>
      </w: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5EF0">
        <w:rPr>
          <w:rFonts w:ascii="Times New Roman" w:hAnsi="Times New Roman" w:cs="Times New Roman"/>
          <w:b/>
          <w:sz w:val="28"/>
        </w:rPr>
        <w:t>ПОСТАНОВЛЯЮ:</w:t>
      </w:r>
    </w:p>
    <w:p w:rsidR="00405EF0" w:rsidRPr="00405EF0" w:rsidRDefault="00405EF0" w:rsidP="00405EF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</w:rPr>
      </w:pPr>
      <w:r w:rsidRPr="00405EF0">
        <w:rPr>
          <w:rFonts w:ascii="Times New Roman" w:hAnsi="Times New Roman" w:cs="Times New Roman"/>
          <w:sz w:val="28"/>
        </w:rPr>
        <w:t>1. Внести в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05EF0">
        <w:rPr>
          <w:rFonts w:ascii="Times New Roman" w:hAnsi="Times New Roman" w:cs="Times New Roman"/>
          <w:sz w:val="28"/>
          <w:szCs w:val="28"/>
        </w:rPr>
        <w:t xml:space="preserve">омплексного развития социальной инфраструктуры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2018-2034 годы</w:t>
      </w:r>
      <w:r w:rsidRPr="00405EF0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утвержденную постановлением</w:t>
      </w:r>
      <w:r w:rsidRPr="00405E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сельского поселения от 03.12.2018 № 81 </w:t>
      </w:r>
      <w:r>
        <w:rPr>
          <w:rFonts w:ascii="Times New Roman" w:hAnsi="Times New Roman" w:cs="Times New Roman"/>
          <w:sz w:val="28"/>
        </w:rPr>
        <w:t xml:space="preserve"> </w:t>
      </w:r>
      <w:r w:rsidRPr="00405EF0">
        <w:rPr>
          <w:rFonts w:ascii="Times New Roman" w:hAnsi="Times New Roman" w:cs="Times New Roman"/>
          <w:sz w:val="28"/>
        </w:rPr>
        <w:t>(в редакции п</w:t>
      </w:r>
      <w:r>
        <w:rPr>
          <w:rFonts w:ascii="Times New Roman" w:hAnsi="Times New Roman" w:cs="Times New Roman"/>
          <w:sz w:val="28"/>
        </w:rPr>
        <w:t>остановления от 15.07.2019 № 30</w:t>
      </w:r>
      <w:r w:rsidRPr="00405EF0">
        <w:rPr>
          <w:rFonts w:ascii="Times New Roman" w:hAnsi="Times New Roman" w:cs="Times New Roman"/>
          <w:sz w:val="28"/>
        </w:rPr>
        <w:t>) изменения, изложив те</w:t>
      </w:r>
      <w:proofErr w:type="gramStart"/>
      <w:r w:rsidRPr="00405EF0">
        <w:rPr>
          <w:rFonts w:ascii="Times New Roman" w:hAnsi="Times New Roman" w:cs="Times New Roman"/>
          <w:sz w:val="28"/>
        </w:rPr>
        <w:t>кст пр</w:t>
      </w:r>
      <w:proofErr w:type="gramEnd"/>
      <w:r w:rsidRPr="00405EF0">
        <w:rPr>
          <w:rFonts w:ascii="Times New Roman" w:hAnsi="Times New Roman" w:cs="Times New Roman"/>
          <w:sz w:val="28"/>
        </w:rPr>
        <w:t>ограммы в новой редакции (прилагается).</w:t>
      </w:r>
    </w:p>
    <w:p w:rsidR="00405EF0" w:rsidRPr="00405EF0" w:rsidRDefault="00405EF0" w:rsidP="00405EF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</w:rPr>
      </w:pPr>
      <w:r w:rsidRPr="00405EF0">
        <w:rPr>
          <w:rFonts w:ascii="Times New Roman" w:hAnsi="Times New Roman" w:cs="Times New Roman"/>
          <w:sz w:val="28"/>
        </w:rPr>
        <w:t>2. Настоящее постановление вступает в силу с момента подписания и подлежит официальному обнародованию.</w:t>
      </w:r>
    </w:p>
    <w:p w:rsidR="00405EF0" w:rsidRPr="00405EF0" w:rsidRDefault="00405EF0" w:rsidP="00405EF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Кон</w:t>
      </w:r>
      <w:r w:rsidRPr="00405EF0">
        <w:rPr>
          <w:rFonts w:ascii="Times New Roman" w:hAnsi="Times New Roman" w:cs="Times New Roman"/>
          <w:sz w:val="28"/>
        </w:rPr>
        <w:t>троль за</w:t>
      </w:r>
      <w:proofErr w:type="gramEnd"/>
      <w:r w:rsidRPr="00405EF0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405EF0" w:rsidRDefault="00405EF0" w:rsidP="00405EF0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E1266" w:rsidRPr="00405EF0" w:rsidRDefault="00BE1266" w:rsidP="00405EF0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05EF0" w:rsidRPr="00405EF0" w:rsidRDefault="00405EF0" w:rsidP="00405EF0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</w:p>
    <w:p w:rsidR="00405EF0" w:rsidRDefault="00405EF0" w:rsidP="00405EF0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В.Н.Ситников </w:t>
      </w:r>
    </w:p>
    <w:p w:rsidR="00405EF0" w:rsidRPr="00405EF0" w:rsidRDefault="00405EF0" w:rsidP="00405EF0">
      <w:pPr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5EF0" w:rsidRPr="00405EF0" w:rsidRDefault="00405EF0" w:rsidP="00405EF0">
      <w:pPr>
        <w:pStyle w:val="ConsPlusNormal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405EF0" w:rsidRPr="00405EF0" w:rsidRDefault="00405EF0" w:rsidP="00405EF0">
      <w:pPr>
        <w:pStyle w:val="ConsPlusNormal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05EF0" w:rsidRPr="00405EF0" w:rsidRDefault="006C0BD0" w:rsidP="00405EF0">
      <w:pPr>
        <w:pStyle w:val="ConsPlusNormal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</w:t>
      </w:r>
      <w:r w:rsidR="003072D9">
        <w:rPr>
          <w:rFonts w:ascii="Times New Roman" w:hAnsi="Times New Roman" w:cs="Times New Roman"/>
          <w:sz w:val="28"/>
          <w:szCs w:val="28"/>
        </w:rPr>
        <w:t>.04. 2022  № 26</w:t>
      </w:r>
    </w:p>
    <w:p w:rsidR="00405EF0" w:rsidRPr="00405EF0" w:rsidRDefault="00405EF0" w:rsidP="00405EF0">
      <w:pPr>
        <w:pStyle w:val="ConsPlusNormal"/>
        <w:widowControl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pStyle w:val="ConsPlusNormal"/>
        <w:widowControl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EF0">
        <w:rPr>
          <w:rFonts w:ascii="Times New Roman" w:hAnsi="Times New Roman" w:cs="Times New Roman"/>
          <w:b/>
          <w:sz w:val="24"/>
          <w:szCs w:val="24"/>
        </w:rPr>
        <w:t>МУНИЦИПАЛЬНАЯ ПРОГРАММА КОМПЛЕКСНОГО РАЗВИТИЯ СОЦИАЛЬНОЙ  ИНФРАСТРУКТУРЫ ЛОБАКИНСКОГО СЕЛЬСКОГО ПОСЕЛЕНИЯ СУРОВИКИНСКОГО МУНИЦИПАЛЬНОГО РАЙОНА ВОЛГОГРАДСКОЙ ОБЛАСТИ НА 2018-2034 ГОДЫ</w:t>
      </w:r>
    </w:p>
    <w:p w:rsidR="00405EF0" w:rsidRPr="00405EF0" w:rsidRDefault="00405EF0" w:rsidP="00405EF0">
      <w:pPr>
        <w:spacing w:after="0" w:line="240" w:lineRule="auto"/>
        <w:ind w:right="15"/>
        <w:rPr>
          <w:rFonts w:ascii="Times New Roman" w:hAnsi="Times New Roman" w:cs="Times New Roman"/>
        </w:rPr>
      </w:pPr>
      <w:r w:rsidRPr="00405EF0">
        <w:rPr>
          <w:rFonts w:ascii="Times New Roman" w:eastAsia="Times New Roman" w:hAnsi="Times New Roman" w:cs="Times New Roman"/>
        </w:rPr>
        <w:t xml:space="preserve">                                                  </w:t>
      </w: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  <w:r w:rsidRPr="00405EF0">
        <w:rPr>
          <w:rFonts w:ascii="Times New Roman" w:hAnsi="Times New Roman" w:cs="Times New Roman"/>
          <w:sz w:val="44"/>
          <w:szCs w:val="44"/>
        </w:rPr>
        <w:t xml:space="preserve">     </w:t>
      </w: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</w:rPr>
      </w:pPr>
      <w:r w:rsidRPr="00405EF0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</w:t>
      </w:r>
      <w:r w:rsidRPr="00405EF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1266" w:rsidRDefault="00BE1266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1266" w:rsidRPr="00405EF0" w:rsidRDefault="00BE1266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Pr="00405EF0" w:rsidRDefault="00405EF0" w:rsidP="00405EF0">
      <w:pPr>
        <w:spacing w:after="0" w:line="240" w:lineRule="auto"/>
        <w:ind w:right="1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5EF0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405EF0" w:rsidRPr="00405EF0" w:rsidRDefault="00405EF0" w:rsidP="00405EF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 xml:space="preserve">Программа «Комплексное развитие социальной инфраструктуры  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района           Волгоградской области на 2018-2034 годы»»</w:t>
      </w:r>
    </w:p>
    <w:p w:rsidR="00405EF0" w:rsidRPr="00405EF0" w:rsidRDefault="00405EF0" w:rsidP="00405EF0">
      <w:pPr>
        <w:pStyle w:val="11"/>
        <w:tabs>
          <w:tab w:val="left" w:pos="3675"/>
        </w:tabs>
        <w:spacing w:after="0" w:line="240" w:lineRule="auto"/>
        <w:ind w:left="4035"/>
        <w:rPr>
          <w:rFonts w:ascii="Times New Roman" w:hAnsi="Times New Roman" w:cs="Times New Roman"/>
          <w:sz w:val="24"/>
          <w:szCs w:val="24"/>
        </w:rPr>
      </w:pPr>
      <w:r w:rsidRPr="00405EF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6"/>
        <w:gridCol w:w="6465"/>
      </w:tblGrid>
      <w:tr w:rsidR="00405EF0" w:rsidRPr="00405EF0" w:rsidTr="00465686">
        <w:trPr>
          <w:trHeight w:val="9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Программа «Комплексное развитие социальной инфраструктуры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района Волгоградской области на 2018-2034 годы»</w:t>
            </w:r>
          </w:p>
        </w:tc>
      </w:tr>
      <w:tr w:rsidR="00405EF0" w:rsidRPr="00405EF0" w:rsidTr="00465686">
        <w:trPr>
          <w:trHeight w:val="29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Основание для разработки программы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1. Градостроительный кодекс Российской Федерации;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2. Федеральный закон от 06 октября 2003 года №131-ФЗ «Об общих принципах организации местного самоуправления Российской Федерации»;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3. Постановление Правительства РФ от 01 октября 2015 года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4. Генеральный план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 поселения;</w:t>
            </w:r>
          </w:p>
          <w:p w:rsid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5. Устав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поселения.</w:t>
            </w:r>
          </w:p>
          <w:p w:rsidR="00BE1266" w:rsidRPr="00405EF0" w:rsidRDefault="00BE1266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E1266">
              <w:rPr>
                <w:rFonts w:ascii="Times New Roman" w:hAnsi="Times New Roman" w:cs="Times New Roman"/>
              </w:rPr>
              <w:t xml:space="preserve">6. Постановление главы </w:t>
            </w:r>
            <w:proofErr w:type="spellStart"/>
            <w:r w:rsidRPr="00BE1266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BE1266">
              <w:rPr>
                <w:rFonts w:ascii="Times New Roman" w:hAnsi="Times New Roman" w:cs="Times New Roman"/>
              </w:rPr>
              <w:t xml:space="preserve"> сельского поселения от 24.08.2018г. № 54 «О разработке программы комплексного развития социальной инфраструктуры </w:t>
            </w:r>
            <w:proofErr w:type="spellStart"/>
            <w:r w:rsidRPr="00BE1266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BE1266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E1266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Pr="00BE1266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</w:tc>
      </w:tr>
      <w:tr w:rsidR="00405EF0" w:rsidRPr="00405EF0" w:rsidTr="00465686">
        <w:trPr>
          <w:trHeight w:val="12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района Волгоградской области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(юридический адрес: 404432 Волгоградская область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Суровикинский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х</w:t>
            </w:r>
            <w:proofErr w:type="gramStart"/>
            <w:r w:rsidRPr="00405EF0">
              <w:rPr>
                <w:rFonts w:ascii="Times New Roman" w:hAnsi="Times New Roman" w:cs="Times New Roman"/>
              </w:rPr>
              <w:t>.Л</w:t>
            </w:r>
            <w:proofErr w:type="gramEnd"/>
            <w:r w:rsidRPr="00405EF0">
              <w:rPr>
                <w:rFonts w:ascii="Times New Roman" w:hAnsi="Times New Roman" w:cs="Times New Roman"/>
              </w:rPr>
              <w:t>обакин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ул. Березовая, 1)</w:t>
            </w:r>
          </w:p>
        </w:tc>
      </w:tr>
      <w:tr w:rsidR="00405EF0" w:rsidRPr="00405EF0" w:rsidTr="00465686">
        <w:trPr>
          <w:trHeight w:val="1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района Волгоградской области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(юридический адрес: 404432 Волгоградская область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Суровикинский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х</w:t>
            </w:r>
            <w:proofErr w:type="gramStart"/>
            <w:r w:rsidRPr="00405EF0">
              <w:rPr>
                <w:rFonts w:ascii="Times New Roman" w:hAnsi="Times New Roman" w:cs="Times New Roman"/>
              </w:rPr>
              <w:t>.Л</w:t>
            </w:r>
            <w:proofErr w:type="gramEnd"/>
            <w:r w:rsidRPr="00405EF0">
              <w:rPr>
                <w:rFonts w:ascii="Times New Roman" w:hAnsi="Times New Roman" w:cs="Times New Roman"/>
              </w:rPr>
              <w:t>обакин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ул. Березовая, 1)</w:t>
            </w:r>
          </w:p>
        </w:tc>
      </w:tr>
      <w:tr w:rsidR="00405EF0" w:rsidRPr="00405EF0" w:rsidTr="00465686">
        <w:trPr>
          <w:trHeight w:val="13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 Цель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Создание условий развития социальной инфраструктуры для обеспечения решения главной стратегической цели - повышение качества жизни населения на территории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</w:tr>
      <w:tr w:rsidR="00405EF0" w:rsidRPr="00405EF0" w:rsidTr="00465686">
        <w:trPr>
          <w:trHeight w:val="8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 Задачи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Развитие социальной инфраструктуры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сельского поселения это: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– безопасность, качество и эффективность использования населением объектов социальной инфраструктуры сельского поселения;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–  обеспечения доступности объектов социальной инфраструктуры поселения для населения в соответствии с нормативами градостроительного проектирования;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– 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инфраструктуры;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–  достижение расчетного уровня обеспеченности населения   услугами в соответствии с нормативами градостроительного проектирования;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 – повышение эффективности функционирования действующей социальной инфраструктуры;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-содействие в привлечении молодых специалистов в поселение;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lastRenderedPageBreak/>
              <w:t xml:space="preserve">-обеспечение социальной поддержки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слабозащищенным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слоям населения.</w:t>
            </w:r>
          </w:p>
        </w:tc>
      </w:tr>
      <w:tr w:rsidR="00405EF0" w:rsidRPr="00405EF0" w:rsidTr="0046568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lastRenderedPageBreak/>
              <w:t>Целевые показатели (индикаторы) развития социальной инфраструктуры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A" w:rsidRPr="00D231BA" w:rsidRDefault="00D231BA" w:rsidP="00D231B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31BA">
              <w:rPr>
                <w:rFonts w:ascii="Times New Roman" w:hAnsi="Times New Roman" w:cs="Times New Roman"/>
              </w:rPr>
              <w:t xml:space="preserve">–  увеличение показателя продолжительности жизни населения; </w:t>
            </w:r>
          </w:p>
          <w:p w:rsidR="00D231BA" w:rsidRPr="00D231BA" w:rsidRDefault="00D231BA" w:rsidP="00D231B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31BA">
              <w:rPr>
                <w:rFonts w:ascii="Times New Roman" w:hAnsi="Times New Roman" w:cs="Times New Roman"/>
              </w:rPr>
              <w:t xml:space="preserve">-увеличение удельного веса населения, систематически занимающегося физической культурой и спортом; </w:t>
            </w:r>
          </w:p>
          <w:p w:rsidR="00D231BA" w:rsidRPr="00D231BA" w:rsidRDefault="00D231BA" w:rsidP="00D231B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31BA">
              <w:rPr>
                <w:rFonts w:ascii="Times New Roman" w:hAnsi="Times New Roman" w:cs="Times New Roman"/>
              </w:rPr>
              <w:t>-уменьшение показателя ежегодного сокращения миграционного оттока населения из поселения;</w:t>
            </w:r>
          </w:p>
          <w:p w:rsidR="00D231BA" w:rsidRPr="00D231BA" w:rsidRDefault="00D231BA" w:rsidP="00D231B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31BA">
              <w:rPr>
                <w:rFonts w:ascii="Times New Roman" w:hAnsi="Times New Roman" w:cs="Times New Roman"/>
              </w:rPr>
              <w:t>-количество введенных в действие плоскостных спортивных сооружений;</w:t>
            </w:r>
          </w:p>
          <w:p w:rsidR="00405EF0" w:rsidRPr="00405EF0" w:rsidRDefault="00D231BA" w:rsidP="00D231B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31BA">
              <w:rPr>
                <w:rFonts w:ascii="Times New Roman" w:hAnsi="Times New Roman" w:cs="Times New Roman"/>
              </w:rPr>
              <w:t>-количество отремонтированных зданий социальной сферы.</w:t>
            </w:r>
          </w:p>
        </w:tc>
      </w:tr>
      <w:tr w:rsidR="00405EF0" w:rsidRPr="00405EF0" w:rsidTr="00465686">
        <w:trPr>
          <w:trHeight w:val="9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Сроки и этапы реализации программы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Срок реализации программы с 2018 по 2034 годы, в том числе: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I этап - 2018 - 2022 годы;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II этап - 2023 – 2034 годы.</w:t>
            </w:r>
          </w:p>
        </w:tc>
      </w:tr>
      <w:tr w:rsidR="00405EF0" w:rsidRPr="00405EF0" w:rsidTr="00465686">
        <w:trPr>
          <w:trHeight w:val="2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 (групп мероприятий, подпрограмм, инвестиционных проектов)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A" w:rsidRPr="00D231BA" w:rsidRDefault="00405EF0" w:rsidP="00D231B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 </w:t>
            </w:r>
            <w:r w:rsidR="00D231BA" w:rsidRPr="00D231BA">
              <w:rPr>
                <w:rFonts w:ascii="Times New Roman" w:hAnsi="Times New Roman" w:cs="Times New Roman"/>
              </w:rPr>
              <w:t>- разработка проектно-сметной документации по строительству объектов социальной инфраструктуры;</w:t>
            </w:r>
          </w:p>
          <w:p w:rsidR="00D231BA" w:rsidRPr="00D231BA" w:rsidRDefault="00D231BA" w:rsidP="00D231B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31BA">
              <w:rPr>
                <w:rFonts w:ascii="Times New Roman" w:hAnsi="Times New Roman" w:cs="Times New Roman"/>
              </w:rPr>
              <w:t xml:space="preserve"> - строительство объектов социальной инфраструктуры;</w:t>
            </w:r>
          </w:p>
          <w:p w:rsidR="00405EF0" w:rsidRPr="00405EF0" w:rsidRDefault="00D231BA" w:rsidP="00D231B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31BA">
              <w:rPr>
                <w:rFonts w:ascii="Times New Roman" w:hAnsi="Times New Roman" w:cs="Times New Roman"/>
              </w:rPr>
              <w:t>- капитальный ремонт объектов социальной инфраструктуры.</w:t>
            </w:r>
          </w:p>
        </w:tc>
      </w:tr>
      <w:tr w:rsidR="00405EF0" w:rsidRPr="00405EF0" w:rsidTr="0046568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  Программа финансируется за счет бюджетных средств разных уровней и привлечения внебюджетных источников. Бюджетные ассигнования, предусмотренные в плановом периоде 2018-2034 годов, могут быть уточнены при формировании проекта местного бюджета.  Объемы и источники  финансирования  ежегодно уточняются при формировании бюджета муниципального образования на соответствующий год. 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5EF0" w:rsidRPr="00405EF0" w:rsidTr="00465686">
        <w:trPr>
          <w:trHeight w:val="1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Достижение нормативного уровня обеспеченности населения учреждениями образования, здравоохранения, культуры, физической культуры и спорта.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5EF0" w:rsidRPr="00405EF0" w:rsidTr="00465686">
        <w:trPr>
          <w:trHeight w:val="9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05EF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05EF0">
              <w:rPr>
                <w:rFonts w:ascii="Times New Roman" w:hAnsi="Times New Roman" w:cs="Times New Roman"/>
              </w:rPr>
              <w:t xml:space="preserve"> исполнением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05EF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05EF0">
              <w:rPr>
                <w:rFonts w:ascii="Times New Roman" w:hAnsi="Times New Roman" w:cs="Times New Roman"/>
              </w:rPr>
              <w:t xml:space="preserve"> исполнением программы осуществляет администрация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района Волгоградской области</w:t>
            </w:r>
          </w:p>
        </w:tc>
      </w:tr>
    </w:tbl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7D2112" w:rsidRDefault="00405EF0" w:rsidP="007D2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405EF0" w:rsidRPr="007D2112" w:rsidRDefault="00405EF0" w:rsidP="007D2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граждан, соответствующих установленным показателям качества жизни.                       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Социальная инфраструктура объединяет жилищно-коммунальное хозяйство, здравоохранение, образование, культуру, искусство, физкультуру, спорт, торговлю, общественное питание, бытовые услуги.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Целесообразное разделение функций управления между органами власти различных уровней определяется главным критерием </w:t>
      </w:r>
      <w:r w:rsidRPr="007D2112">
        <w:rPr>
          <w:rFonts w:ascii="Times New Roman" w:hAnsi="Times New Roman" w:cs="Times New Roman"/>
          <w:sz w:val="24"/>
          <w:szCs w:val="24"/>
        </w:rPr>
        <w:lastRenderedPageBreak/>
        <w:t>функционирования социальной сферы - улучшением условий жизни населения. 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определяется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благосостоянии и долголетия, формирование и воспроизводство здорового, активного поколения. К ним относится, прежде всего решение жилищной проблемы, удовлетворение растущих потребностей населения в качественном жилье, повышение уровня и качества развития социальной инфраструктуры, создание культурной сферы жизнедеятельности человека, улучшение экологических условий жизни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Программой установлен перечень мероприятий (инвестиционных проектов) по проектированию, строительству, реконструкции объектов социальной инфраструктуры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 которые  предусмотрены  государственными  и муниципальными  программами, стратегией  социально-экономического  развития муниципального образования , иными  инвестиционными  программами  и  договорами.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поселения, во-вторых, формирующим  плановую  основу взаимодействия  членов  местного  сообщества,  обеспечивающего  и  реализацию стратегических  приоритетов,  и  текущее  сбалансированное  функционирование экономического и социального секторов  поселения. </w:t>
      </w:r>
      <w:r w:rsidRPr="007D2112">
        <w:rPr>
          <w:rFonts w:ascii="Times New Roman" w:hAnsi="Times New Roman" w:cs="Times New Roman"/>
          <w:b/>
          <w:i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  <w:r w:rsidRPr="007D2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05EF0" w:rsidRPr="007D2112" w:rsidRDefault="00405EF0" w:rsidP="007D2112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1. Характеристика существующего состояния социальной инфраструктуры </w:t>
      </w:r>
      <w:proofErr w:type="spellStart"/>
      <w:r w:rsidRPr="007D2112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7D2112">
        <w:rPr>
          <w:rFonts w:ascii="Times New Roman" w:hAnsi="Times New Roman" w:cs="Times New Roman"/>
          <w:b/>
          <w:sz w:val="24"/>
          <w:szCs w:val="24"/>
        </w:rPr>
        <w:t>Суровикинского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района Волгоградской области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Лобакинское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сельское поселение входит в состав территории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 </w:t>
      </w:r>
    </w:p>
    <w:p w:rsidR="00405EF0" w:rsidRPr="007D2112" w:rsidRDefault="00405EF0" w:rsidP="007D2112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 xml:space="preserve">           </w:t>
      </w:r>
      <w:r w:rsidRPr="007D2112">
        <w:rPr>
          <w:rFonts w:ascii="Times New Roman" w:hAnsi="Times New Roman"/>
          <w:color w:val="auto"/>
          <w:sz w:val="24"/>
          <w:szCs w:val="24"/>
        </w:rPr>
        <w:t xml:space="preserve">Граница </w:t>
      </w:r>
      <w:proofErr w:type="spellStart"/>
      <w:r w:rsidRPr="007D2112">
        <w:rPr>
          <w:rFonts w:ascii="Times New Roman" w:hAnsi="Times New Roman"/>
          <w:color w:val="auto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/>
          <w:color w:val="auto"/>
          <w:sz w:val="24"/>
          <w:szCs w:val="24"/>
        </w:rPr>
        <w:t xml:space="preserve"> сельского поселения утверждена</w:t>
      </w:r>
      <w:r w:rsidRPr="007D2112">
        <w:rPr>
          <w:rFonts w:ascii="Times New Roman" w:hAnsi="Times New Roman"/>
          <w:bCs/>
          <w:color w:val="auto"/>
          <w:sz w:val="24"/>
          <w:szCs w:val="24"/>
        </w:rPr>
        <w:t xml:space="preserve"> Законом Волгоградской области от 21.12.2004 N 971-ОД (ред. от 11.06.2008) “Об установлении границ и наделении статусом </w:t>
      </w:r>
      <w:proofErr w:type="spellStart"/>
      <w:r w:rsidRPr="007D2112">
        <w:rPr>
          <w:rFonts w:ascii="Times New Roman" w:hAnsi="Times New Roman"/>
          <w:bCs/>
          <w:color w:val="auto"/>
          <w:sz w:val="24"/>
          <w:szCs w:val="24"/>
        </w:rPr>
        <w:t>Суровикинского</w:t>
      </w:r>
      <w:proofErr w:type="spellEnd"/>
      <w:r w:rsidRPr="007D2112">
        <w:rPr>
          <w:rFonts w:ascii="Times New Roman" w:hAnsi="Times New Roman"/>
          <w:bCs/>
          <w:color w:val="auto"/>
          <w:sz w:val="24"/>
          <w:szCs w:val="24"/>
        </w:rPr>
        <w:t xml:space="preserve"> района и муниципальных образований в его составе“ (</w:t>
      </w:r>
      <w:proofErr w:type="gramStart"/>
      <w:r w:rsidRPr="007D2112">
        <w:rPr>
          <w:rFonts w:ascii="Times New Roman" w:hAnsi="Times New Roman"/>
          <w:bCs/>
          <w:color w:val="auto"/>
          <w:sz w:val="24"/>
          <w:szCs w:val="24"/>
        </w:rPr>
        <w:t>принят</w:t>
      </w:r>
      <w:proofErr w:type="gramEnd"/>
      <w:r w:rsidRPr="007D2112">
        <w:rPr>
          <w:rFonts w:ascii="Times New Roman" w:hAnsi="Times New Roman"/>
          <w:bCs/>
          <w:color w:val="auto"/>
          <w:sz w:val="24"/>
          <w:szCs w:val="24"/>
        </w:rPr>
        <w:t xml:space="preserve"> Волгоградской областной Думой 28.10.2004)</w:t>
      </w:r>
    </w:p>
    <w:p w:rsidR="00405EF0" w:rsidRPr="007D2112" w:rsidRDefault="00405EF0" w:rsidP="007D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В состав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входят три населенных пункта: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>обакин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, х.Киселев и х.Попов-2. Административным центром поселения является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>обакин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EF0" w:rsidRPr="007D2112" w:rsidRDefault="00405EF0" w:rsidP="007D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Расстояние от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>обакин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до районного центра г.Суровикино составляет </w:t>
      </w:r>
      <w:smartTag w:uri="urn:schemas-microsoft-com:office:smarttags" w:element="metricconverter">
        <w:smartTagPr>
          <w:attr w:name="ProductID" w:val="26 км"/>
        </w:smartTagPr>
        <w:r w:rsidRPr="007D2112">
          <w:rPr>
            <w:rFonts w:ascii="Times New Roman" w:hAnsi="Times New Roman" w:cs="Times New Roman"/>
            <w:sz w:val="24"/>
            <w:szCs w:val="24"/>
          </w:rPr>
          <w:t>26 км</w:t>
        </w:r>
      </w:smartTag>
      <w:r w:rsidRPr="007D2112">
        <w:rPr>
          <w:rFonts w:ascii="Times New Roman" w:hAnsi="Times New Roman" w:cs="Times New Roman"/>
          <w:sz w:val="24"/>
          <w:szCs w:val="24"/>
        </w:rPr>
        <w:t xml:space="preserve">, до областного центра - 190км. </w:t>
      </w:r>
    </w:p>
    <w:p w:rsidR="00405EF0" w:rsidRPr="007D2112" w:rsidRDefault="00405EF0" w:rsidP="007D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lastRenderedPageBreak/>
        <w:t xml:space="preserve">      Общая площадь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smartTag w:uri="urn:schemas-microsoft-com:office:smarttags" w:element="metricconverter">
        <w:smartTagPr>
          <w:attr w:name="ProductID" w:val="28986,5 га"/>
        </w:smartTagPr>
        <w:r w:rsidRPr="007D2112">
          <w:rPr>
            <w:rFonts w:ascii="Times New Roman" w:hAnsi="Times New Roman" w:cs="Times New Roman"/>
            <w:sz w:val="24"/>
            <w:szCs w:val="24"/>
          </w:rPr>
          <w:t>28986,5 га</w:t>
        </w:r>
      </w:smartTag>
      <w:r w:rsidRPr="007D2112">
        <w:rPr>
          <w:rFonts w:ascii="Times New Roman" w:hAnsi="Times New Roman" w:cs="Times New Roman"/>
          <w:sz w:val="24"/>
          <w:szCs w:val="24"/>
        </w:rPr>
        <w:t>. Структура земель   приведена в таблице №1.</w:t>
      </w:r>
    </w:p>
    <w:p w:rsidR="00405EF0" w:rsidRPr="007D2112" w:rsidRDefault="00405EF0" w:rsidP="007D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 1.1</w:t>
      </w:r>
      <w:r w:rsidRPr="007D2112">
        <w:rPr>
          <w:rFonts w:ascii="Times New Roman" w:hAnsi="Times New Roman" w:cs="Times New Roman"/>
          <w:sz w:val="24"/>
          <w:szCs w:val="24"/>
        </w:rPr>
        <w:t xml:space="preserve"> </w:t>
      </w:r>
      <w:r w:rsidRPr="007D2112">
        <w:rPr>
          <w:rFonts w:ascii="Times New Roman" w:hAnsi="Times New Roman" w:cs="Times New Roman"/>
          <w:b/>
          <w:sz w:val="24"/>
          <w:szCs w:val="24"/>
        </w:rPr>
        <w:t xml:space="preserve">Наличие земельных ресурсов </w:t>
      </w:r>
      <w:proofErr w:type="spellStart"/>
      <w:r w:rsidRPr="007D2112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7D21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05EF0" w:rsidRPr="007D2112" w:rsidRDefault="00405EF0" w:rsidP="007D2112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 xml:space="preserve">                  Таблица 1</w:t>
      </w:r>
    </w:p>
    <w:p w:rsidR="00405EF0" w:rsidRPr="007D2112" w:rsidRDefault="00405EF0" w:rsidP="007D2112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tabs>
          <w:tab w:val="left" w:pos="74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Общая площадь и структура земель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поселения, на 01.01.2018 г.</w:t>
      </w:r>
    </w:p>
    <w:p w:rsidR="00405EF0" w:rsidRPr="007D2112" w:rsidRDefault="00405EF0" w:rsidP="007D2112">
      <w:pPr>
        <w:tabs>
          <w:tab w:val="left" w:pos="74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35"/>
        <w:gridCol w:w="1303"/>
        <w:gridCol w:w="1447"/>
      </w:tblGrid>
      <w:tr w:rsidR="00405EF0" w:rsidRPr="007D2112" w:rsidTr="00465686">
        <w:trPr>
          <w:trHeight w:val="125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Доля от общей площади,</w:t>
            </w:r>
          </w:p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5EF0" w:rsidRPr="007D2112" w:rsidTr="00465686">
        <w:trPr>
          <w:trHeight w:val="268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Всего земли муниципального образования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28986,5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405EF0" w:rsidRPr="007D2112" w:rsidTr="00465686">
        <w:trPr>
          <w:trHeight w:val="889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28379,5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405EF0" w:rsidRPr="007D2112" w:rsidTr="00465686">
        <w:trPr>
          <w:trHeight w:val="392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544,0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EF0" w:rsidRPr="007D2112" w:rsidTr="00465686">
        <w:trPr>
          <w:trHeight w:val="722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 и земли иного специального назначения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Из приведенной таблицы видно, что сельскохозяйственные земли занимают 97,9 % общей площади поселения. Сельскохозяйственные угодья являются ведущим критерием экономического развития поселения.         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1.2 Демографическая ситуация поселения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Одним из показателей социально-экономического развития является численность населения. Изменение численности населения служит индикатором уровня жизни в поселении, привлекательности территории для проживания, осуществления производственной деятельности. Численность населения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по состоянию на 01.01.2018 г. составила 1513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5EF0" w:rsidRPr="007D2112" w:rsidRDefault="00405EF0" w:rsidP="007D2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405EF0" w:rsidRPr="007D2112" w:rsidRDefault="00405EF0" w:rsidP="007D2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Таблица 2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Численность и структура населения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поселения, 2015-2017 гг.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3"/>
        <w:gridCol w:w="850"/>
        <w:gridCol w:w="851"/>
        <w:gridCol w:w="850"/>
      </w:tblGrid>
      <w:tr w:rsidR="00405EF0" w:rsidRPr="007D2112" w:rsidTr="0046568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Категория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05EF0" w:rsidRPr="007D2112" w:rsidTr="0046568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всего,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</w:tr>
      <w:tr w:rsidR="00405EF0" w:rsidRPr="007D2112" w:rsidTr="0046568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Дети от 0 до 6 лет,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05EF0" w:rsidRPr="007D2112" w:rsidTr="0046568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Дети от 7 до 18 лет,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405EF0" w:rsidRPr="007D2112" w:rsidTr="0046568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</w:tr>
      <w:tr w:rsidR="00405EF0" w:rsidRPr="007D2112" w:rsidTr="0046568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Население пенсионного возраста и инвалиды,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405EF0" w:rsidRPr="007D2112" w:rsidRDefault="00405EF0" w:rsidP="007D2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Из таблицы 2 видно, что: 17 %- составляют лица моложе трудоспособного возраста,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lastRenderedPageBreak/>
        <w:t xml:space="preserve">12 % - лица старше трудоспособного возраста и инвалиды, 71 % – лица трудоспособного возраста.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Прирост численности населения, по отношению к 2015 году, составил 0,5 %.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405EF0" w:rsidRPr="007D2112" w:rsidRDefault="00405EF0" w:rsidP="007D2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05EF0" w:rsidRPr="007D2112" w:rsidRDefault="00405EF0" w:rsidP="007D2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Таблица 3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D2112">
        <w:rPr>
          <w:rFonts w:ascii="Times New Roman" w:hAnsi="Times New Roman" w:cs="Times New Roman"/>
          <w:sz w:val="24"/>
          <w:szCs w:val="24"/>
        </w:rPr>
        <w:t>Среднегодовой прирост (убыль) населения и тенденции его изменения, 2015-2017 гг.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6501"/>
        <w:gridCol w:w="845"/>
        <w:gridCol w:w="846"/>
        <w:gridCol w:w="838"/>
      </w:tblGrid>
      <w:tr w:rsidR="00405EF0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05EF0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</w:tr>
      <w:tr w:rsidR="00405EF0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Рождаемость, 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05EF0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Смертность, чел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5EF0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Естественный прирост (убыль), чел на 1000 населения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-3,9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+3,3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+1,3</w:t>
            </w:r>
          </w:p>
        </w:tc>
      </w:tr>
      <w:tr w:rsidR="00405EF0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Убыло в течени</w:t>
            </w:r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года, 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05EF0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Cs/>
                <w:sz w:val="24"/>
                <w:szCs w:val="24"/>
              </w:rPr>
              <w:t>Прибыло в течени</w:t>
            </w:r>
            <w:proofErr w:type="gramStart"/>
            <w:r w:rsidRPr="007D211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7D2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года, 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5EF0" w:rsidRPr="007D2112" w:rsidTr="00465686">
        <w:trPr>
          <w:trHeight w:val="4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Механический прирост, чел на 1000 населения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-3,3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+4,6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-5,2</w:t>
            </w:r>
          </w:p>
        </w:tc>
      </w:tr>
    </w:tbl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В целом по поселению количество 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родившихся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опережает количество умерших. </w:t>
      </w:r>
    </w:p>
    <w:p w:rsidR="00405EF0" w:rsidRPr="007D2112" w:rsidRDefault="00405EF0" w:rsidP="007D2112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Коэффициент естественного прироста населения на каждую 1000 человек по отношению к 2015 году составил +1,3 человек. Рост рождаемости и снижение численности умерших обусловлено стабильностью доходов населения. Государственная поддержка российских семей в форме материнского капитала способствует росту рождаемости населения.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Однако, из таблицы 3 видно, что миграционная ситуация в поселении имеет отрицательное значение, количество граждан, убывших из поселения на другое постоянное место жительства, превышает количество прибывших граждан, таким образом коэффициент механического прироста населения составил -5,2 человека на каждую 1000 населения (таблица 3).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Отрицательное значение миграции населения обусловлено отсутствием рабочих мест в поселении. Значительная доля населения работает в г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уровикино, г.Волгограде. 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  1.3 Занятость населения </w:t>
      </w:r>
      <w:proofErr w:type="spellStart"/>
      <w:r w:rsidRPr="007D2112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Численность трудоспособного населения на 01.01.2018 составляет 1102 человек. Доля работающего населения в трудоспособном возрасте от общей численности населения составляет 46,5 %.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Трудовая структура населения отражает основные группы трудовых ресурсов, в числе которых учитываются: трудоспособное население в трудоспособном возрасте, лица старше трудоспособного возраста и подростки до 16 лет. Лица старше и моложе трудоспособного возраста составляют небольшую часть трудовых ресурсов, с другой стороны часть населения в трудоспособном возрасте составляет учащаяся молодежь и инвалиды трудоспособного возраста, небольшие контингенты других категорий.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Бюджетная сфера представлена работниками службы муниципального управления, системы среднего образования, учреждений социально-культурного назначения, здравоохранения.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Занятое население работает в   образовании, культуре, здравоохранении, а также в торговле, сельскохозяйственном производстве.</w:t>
      </w:r>
    </w:p>
    <w:p w:rsidR="00055BAE" w:rsidRPr="007D2112" w:rsidRDefault="00055BAE" w:rsidP="007D2112">
      <w:pPr>
        <w:tabs>
          <w:tab w:val="left" w:pos="8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055BAE" w:rsidRPr="007D2112" w:rsidRDefault="00055BAE" w:rsidP="007D2112">
      <w:pPr>
        <w:tabs>
          <w:tab w:val="left" w:pos="8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BAE" w:rsidRPr="007D2112" w:rsidRDefault="00055BAE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>Список предприятий и индивидуальных предпринимателей, осуществляющих свою де</w:t>
      </w:r>
      <w:r w:rsidR="00EB6C74" w:rsidRPr="007D2112">
        <w:rPr>
          <w:rFonts w:ascii="Times New Roman" w:hAnsi="Times New Roman" w:cs="Times New Roman"/>
          <w:b/>
          <w:sz w:val="24"/>
          <w:szCs w:val="24"/>
        </w:rPr>
        <w:t xml:space="preserve">ятельность на территории </w:t>
      </w:r>
      <w:proofErr w:type="spellStart"/>
      <w:r w:rsidR="00EB6C74" w:rsidRPr="007D2112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01.01.2018 г.</w:t>
      </w:r>
    </w:p>
    <w:p w:rsidR="00055BAE" w:rsidRPr="007D2112" w:rsidRDefault="00055BAE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BAE" w:rsidRPr="007D2112" w:rsidRDefault="00055BAE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9"/>
        <w:gridCol w:w="3439"/>
        <w:gridCol w:w="1559"/>
        <w:gridCol w:w="4289"/>
      </w:tblGrid>
      <w:tr w:rsidR="00055BAE" w:rsidRPr="007D2112" w:rsidTr="003012F0">
        <w:trPr>
          <w:trHeight w:val="68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Численный состав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</w:tr>
      <w:tr w:rsidR="00055BAE" w:rsidRPr="007D2112" w:rsidTr="003012F0">
        <w:trPr>
          <w:trHeight w:val="34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EB6C74" w:rsidP="007D2112">
            <w:pPr>
              <w:tabs>
                <w:tab w:val="left" w:pos="315"/>
                <w:tab w:val="center" w:pos="1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5BAE" w:rsidRPr="007D2112" w:rsidTr="003012F0">
        <w:trPr>
          <w:trHeight w:val="679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79365C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79365C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 х. </w:t>
            </w:r>
            <w:proofErr w:type="spellStart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BAE" w:rsidRPr="007D2112" w:rsidTr="003012F0">
        <w:trPr>
          <w:trHeight w:val="699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79365C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МКУК «Дружба</w:t>
            </w:r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</w:t>
            </w:r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055BAE" w:rsidRPr="007D2112" w:rsidTr="003012F0">
        <w:trPr>
          <w:trHeight w:val="102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79365C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Лобакинская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79365C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</w:t>
            </w:r>
            <w:proofErr w:type="spellStart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,, ул. </w:t>
            </w:r>
            <w:proofErr w:type="gramStart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055BAE" w:rsidRPr="007D2112" w:rsidTr="003012F0">
        <w:trPr>
          <w:trHeight w:val="729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Лобакинский</w:t>
            </w:r>
            <w:proofErr w:type="spellEnd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ФАП»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79365C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5C" w:rsidRPr="007D2112" w:rsidRDefault="0079365C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BAE" w:rsidRPr="007D2112" w:rsidRDefault="0079365C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,, ул. </w:t>
            </w:r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055BAE" w:rsidRPr="007D2112" w:rsidTr="003012F0">
        <w:trPr>
          <w:trHeight w:val="71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ФГУП «Почта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4527A6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BAE" w:rsidRPr="007D2112" w:rsidRDefault="004527A6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  х.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ерезовая, 3</w:t>
            </w:r>
          </w:p>
        </w:tc>
      </w:tr>
      <w:tr w:rsidR="00055BAE" w:rsidRPr="007D2112" w:rsidTr="003012F0">
        <w:trPr>
          <w:trHeight w:val="72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AE" w:rsidRPr="007D2112" w:rsidRDefault="004527A6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ПЗК им</w:t>
            </w:r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4527A6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х. </w:t>
            </w:r>
            <w:proofErr w:type="spellStart"/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</w:p>
        </w:tc>
      </w:tr>
      <w:tr w:rsidR="00055BAE" w:rsidRPr="007D2112" w:rsidTr="003012F0">
        <w:trPr>
          <w:trHeight w:val="76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AE" w:rsidRPr="007D2112" w:rsidRDefault="00055BAE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Магазин ИП </w:t>
            </w:r>
            <w:proofErr w:type="spellStart"/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Майир</w:t>
            </w:r>
            <w:proofErr w:type="spellEnd"/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BAE" w:rsidRPr="007D2112" w:rsidRDefault="004527A6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х.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ерезовая, 7</w:t>
            </w:r>
          </w:p>
        </w:tc>
      </w:tr>
      <w:tr w:rsidR="00055BAE" w:rsidRPr="007D2112" w:rsidTr="003012F0">
        <w:trPr>
          <w:trHeight w:val="689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4527A6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Магазин ИП Добрынина Н.В</w:t>
            </w:r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4527A6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055BAE" w:rsidRPr="007D2112" w:rsidTr="003012F0">
        <w:trPr>
          <w:trHeight w:val="71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Магазин ИП </w:t>
            </w:r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Мельникова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BAE" w:rsidRPr="007D2112" w:rsidRDefault="004527A6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х.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ентральная, 4а</w:t>
            </w:r>
          </w:p>
        </w:tc>
      </w:tr>
      <w:tr w:rsidR="00055BAE" w:rsidRPr="007D2112" w:rsidTr="003012F0">
        <w:trPr>
          <w:trHeight w:val="7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ПЗК им</w:t>
            </w:r>
            <w:proofErr w:type="gramStart"/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4527A6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BAE" w:rsidRPr="007D2112" w:rsidRDefault="004527A6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х.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ентральная, 4</w:t>
            </w:r>
          </w:p>
        </w:tc>
      </w:tr>
      <w:tr w:rsidR="00055BAE" w:rsidRPr="007D2112" w:rsidTr="003012F0">
        <w:trPr>
          <w:trHeight w:val="72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Магазин ИП </w:t>
            </w:r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Ермилова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BAE" w:rsidRPr="007D2112" w:rsidRDefault="004527A6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р-н, х. Киселев</w:t>
            </w:r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</w:tbl>
    <w:p w:rsidR="00055BAE" w:rsidRPr="007D2112" w:rsidRDefault="00055BAE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BAE" w:rsidRPr="007D2112" w:rsidRDefault="00055BAE" w:rsidP="007D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Сельскохозяйственное производство на т</w:t>
      </w:r>
      <w:r w:rsidR="00EB6C74" w:rsidRPr="007D2112">
        <w:rPr>
          <w:rFonts w:ascii="Times New Roman" w:hAnsi="Times New Roman" w:cs="Times New Roman"/>
          <w:sz w:val="24"/>
          <w:szCs w:val="24"/>
        </w:rPr>
        <w:t>ерритории поселения осуществляет ПЗК им</w:t>
      </w:r>
      <w:proofErr w:type="gramStart"/>
      <w:r w:rsidR="00EB6C74" w:rsidRPr="007D211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EB6C74" w:rsidRPr="007D2112">
        <w:rPr>
          <w:rFonts w:ascii="Times New Roman" w:hAnsi="Times New Roman" w:cs="Times New Roman"/>
          <w:sz w:val="24"/>
          <w:szCs w:val="24"/>
        </w:rPr>
        <w:t>енина</w:t>
      </w:r>
      <w:r w:rsidRPr="007D2112">
        <w:rPr>
          <w:rFonts w:ascii="Times New Roman" w:hAnsi="Times New Roman" w:cs="Times New Roman"/>
          <w:sz w:val="24"/>
          <w:szCs w:val="24"/>
        </w:rPr>
        <w:t>, специализирующиеся на производстве сельскохозяйственной продукции.</w:t>
      </w:r>
    </w:p>
    <w:p w:rsidR="00055BAE" w:rsidRPr="007D2112" w:rsidRDefault="00055BAE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tabs>
          <w:tab w:val="left" w:pos="8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2112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405EF0" w:rsidRPr="007D2112" w:rsidRDefault="00405EF0" w:rsidP="007D2112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7D2112">
        <w:rPr>
          <w:rFonts w:ascii="Times New Roman" w:hAnsi="Times New Roman"/>
          <w:b/>
          <w:color w:val="auto"/>
          <w:sz w:val="24"/>
          <w:szCs w:val="24"/>
        </w:rPr>
        <w:t xml:space="preserve">Технико-экономические параметры существующих объектов </w:t>
      </w:r>
      <w:proofErr w:type="gramStart"/>
      <w:r w:rsidRPr="007D2112">
        <w:rPr>
          <w:rFonts w:ascii="Times New Roman" w:hAnsi="Times New Roman"/>
          <w:b/>
          <w:color w:val="auto"/>
          <w:sz w:val="24"/>
          <w:szCs w:val="24"/>
        </w:rPr>
        <w:t>социальной</w:t>
      </w:r>
      <w:proofErr w:type="gramEnd"/>
      <w:r w:rsidRPr="007D211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405EF0" w:rsidRPr="007D2112" w:rsidRDefault="00405EF0" w:rsidP="007D2112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7D2112">
        <w:rPr>
          <w:rFonts w:ascii="Times New Roman" w:hAnsi="Times New Roman"/>
          <w:b/>
          <w:color w:val="auto"/>
          <w:sz w:val="24"/>
          <w:szCs w:val="24"/>
        </w:rPr>
        <w:t>инфраструктуры поселения, сложившийся уровень обеспеченности населения поселения услугами объектов социальной инфраструктуры</w:t>
      </w:r>
    </w:p>
    <w:p w:rsidR="00405EF0" w:rsidRPr="007D2112" w:rsidRDefault="00405EF0" w:rsidP="007D2112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Style w:val="aa"/>
          <w:rFonts w:ascii="Times New Roman" w:hAnsi="Times New Roman" w:cs="Times New Roman"/>
          <w:sz w:val="24"/>
          <w:szCs w:val="24"/>
        </w:rPr>
        <w:t xml:space="preserve">Образование. </w:t>
      </w:r>
      <w:proofErr w:type="gramStart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Сеть образовательных учреждений </w:t>
      </w:r>
      <w:proofErr w:type="spellStart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сельского поселения представлена двумя образовательными учреждениями, которые подразделяется на: 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lastRenderedPageBreak/>
        <w:t xml:space="preserve">дошкольное образовательное учреждение – </w:t>
      </w:r>
      <w:r w:rsidRPr="007D2112">
        <w:rPr>
          <w:rFonts w:ascii="Times New Roman" w:hAnsi="Times New Roman" w:cs="Times New Roman"/>
          <w:sz w:val="24"/>
          <w:szCs w:val="24"/>
        </w:rPr>
        <w:t>МДКОУ  детский сад «Улыбка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», в котором в настоящее время воспитывается 26 детей и общеобразовательная школа -</w:t>
      </w:r>
      <w:r w:rsidRPr="007D2112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Лобакинская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 СОШ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, в которой в настоящее время обучается 154 человека.</w:t>
      </w:r>
      <w:proofErr w:type="gramEnd"/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Обеспеченность населения образовательными учреждениями соответствует нормативам обеспеченности.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Style w:val="aa"/>
          <w:rFonts w:ascii="Times New Roman" w:hAnsi="Times New Roman" w:cs="Times New Roman"/>
          <w:sz w:val="24"/>
          <w:szCs w:val="24"/>
        </w:rPr>
        <w:t xml:space="preserve">Здравоохранение. 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proofErr w:type="spellStart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сельского поселения работает три фельдшерско-акушерских пункта.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Style w:val="aa"/>
          <w:rFonts w:ascii="Times New Roman" w:hAnsi="Times New Roman" w:cs="Times New Roman"/>
          <w:sz w:val="24"/>
          <w:szCs w:val="24"/>
        </w:rPr>
        <w:t>Игровые объекты.  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На территории сельского поселения имеются детские площадка</w:t>
      </w:r>
    </w:p>
    <w:p w:rsidR="00405EF0" w:rsidRPr="007D2112" w:rsidRDefault="00405EF0" w:rsidP="007D2112">
      <w:pPr>
        <w:spacing w:after="0" w:line="240" w:lineRule="auto"/>
        <w:rPr>
          <w:rStyle w:val="aa"/>
          <w:rFonts w:ascii="Times New Roman" w:hAnsi="Times New Roman" w:cs="Times New Roman"/>
          <w:sz w:val="24"/>
          <w:szCs w:val="24"/>
        </w:rPr>
      </w:pPr>
      <w:r w:rsidRPr="007D2112">
        <w:rPr>
          <w:rStyle w:val="aa"/>
          <w:rFonts w:ascii="Times New Roman" w:hAnsi="Times New Roman" w:cs="Times New Roman"/>
          <w:sz w:val="24"/>
          <w:szCs w:val="24"/>
        </w:rPr>
        <w:t xml:space="preserve">Учреждения культуры и искусства. 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Учреждения культуры территории поселения представлены </w:t>
      </w:r>
      <w:r w:rsidRPr="007D2112">
        <w:rPr>
          <w:rFonts w:ascii="Times New Roman" w:hAnsi="Times New Roman" w:cs="Times New Roman"/>
          <w:sz w:val="24"/>
          <w:szCs w:val="24"/>
        </w:rPr>
        <w:t xml:space="preserve">МКУК «Дружба» администрации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поселения, СК х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>иселев, СК х.Попов-2</w:t>
      </w:r>
      <w:r w:rsidRPr="007D2112">
        <w:rPr>
          <w:rStyle w:val="aa"/>
          <w:rFonts w:ascii="Times New Roman" w:hAnsi="Times New Roman" w:cs="Times New Roman"/>
          <w:sz w:val="24"/>
          <w:szCs w:val="24"/>
        </w:rPr>
        <w:t>,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библиотекой </w:t>
      </w:r>
      <w:proofErr w:type="spellStart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Style w:val="aa"/>
          <w:rFonts w:ascii="Times New Roman" w:hAnsi="Times New Roman" w:cs="Times New Roman"/>
          <w:sz w:val="24"/>
          <w:szCs w:val="24"/>
        </w:rPr>
        <w:t xml:space="preserve">Административные учреждения. 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proofErr w:type="spellStart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405EF0" w:rsidRPr="007D2112" w:rsidRDefault="00405EF0" w:rsidP="007D2112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В зависимости от нормативной частоты посещения населением, объекты культурно-бытового обслуживания подразделяются 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>:</w:t>
      </w:r>
    </w:p>
    <w:p w:rsidR="00405EF0" w:rsidRPr="007D2112" w:rsidRDefault="00405EF0" w:rsidP="007D2112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- объекты повседневного пользования - детские сады, школы, магазины повседневного спроса;</w:t>
      </w:r>
    </w:p>
    <w:p w:rsidR="00405EF0" w:rsidRPr="007D2112" w:rsidRDefault="00405EF0" w:rsidP="007D2112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- объекты периодического пользования - МКУК «Дружба», СК х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>иселев, СК х.Попов-2</w:t>
      </w:r>
      <w:r w:rsidRPr="007D2112">
        <w:rPr>
          <w:rStyle w:val="aa"/>
          <w:rFonts w:ascii="Times New Roman" w:hAnsi="Times New Roman" w:cs="Times New Roman"/>
          <w:sz w:val="24"/>
          <w:szCs w:val="24"/>
        </w:rPr>
        <w:t xml:space="preserve">, 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библиотека</w:t>
      </w:r>
      <w:r w:rsidRPr="007D2112">
        <w:rPr>
          <w:rStyle w:val="aa"/>
          <w:rFonts w:ascii="Times New Roman" w:hAnsi="Times New Roman" w:cs="Times New Roman"/>
          <w:sz w:val="24"/>
          <w:szCs w:val="24"/>
        </w:rPr>
        <w:t>,</w:t>
      </w:r>
      <w:r w:rsidRPr="007D2112">
        <w:rPr>
          <w:rFonts w:ascii="Times New Roman" w:hAnsi="Times New Roman" w:cs="Times New Roman"/>
          <w:sz w:val="24"/>
          <w:szCs w:val="24"/>
        </w:rPr>
        <w:t xml:space="preserve"> детские площадки;</w:t>
      </w:r>
    </w:p>
    <w:p w:rsidR="00405EF0" w:rsidRPr="007D2112" w:rsidRDefault="00405EF0" w:rsidP="007D2112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- объекты эпизодического пользования - административные учреждения местного значения.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Преимущественными видами деятельности населения является сельскохозяйственное производство и реализация продукции. На  территории поселения находится 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племзавод-колхоз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им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>енина – одно из самых крупных сельскохозяйственных предприятий района. Его основные виды производства: растениеводство, животноводство, переработка  животноводческой продукции.  Пять ИП КФХ занимаются скотоводством, производством зерновых культур. Личные подсобные хозяйства  выращивают крупный и мелкий рогатый скот.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405EF0" w:rsidRPr="007D2112" w:rsidRDefault="00405EF0" w:rsidP="007D2112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Таблица 4</w:t>
      </w:r>
    </w:p>
    <w:p w:rsidR="00405EF0" w:rsidRPr="007D2112" w:rsidRDefault="00405EF0" w:rsidP="007D2112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05EF0" w:rsidRPr="007D2112" w:rsidRDefault="00405EF0" w:rsidP="007D2112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Структура занятости населения </w:t>
      </w:r>
      <w:proofErr w:type="spellStart"/>
      <w:r w:rsidRPr="007D2112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на 01.01.2018 г.</w:t>
      </w:r>
    </w:p>
    <w:p w:rsidR="00405EF0" w:rsidRPr="007D2112" w:rsidRDefault="00405EF0" w:rsidP="007D2112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9"/>
        <w:gridCol w:w="1442"/>
        <w:gridCol w:w="1292"/>
      </w:tblGrid>
      <w:tr w:rsidR="00405EF0" w:rsidRPr="007D2112" w:rsidTr="00465686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доля, %</w:t>
            </w:r>
          </w:p>
        </w:tc>
      </w:tr>
      <w:tr w:rsidR="00405EF0" w:rsidRPr="007D2112" w:rsidTr="00465686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05EF0" w:rsidRPr="007D2112" w:rsidTr="00465686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405EF0" w:rsidRPr="007D2112" w:rsidTr="00465686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Трудоустроенное население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405EF0" w:rsidRPr="007D2112" w:rsidTr="00465686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Не работающее население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</w:tbl>
    <w:p w:rsidR="00405EF0" w:rsidRPr="007D2112" w:rsidRDefault="00405EF0" w:rsidP="007D211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F0A2C" w:rsidRPr="007D2112">
        <w:rPr>
          <w:rFonts w:ascii="Times New Roman" w:hAnsi="Times New Roman" w:cs="Times New Roman"/>
          <w:color w:val="000000"/>
          <w:sz w:val="24"/>
          <w:szCs w:val="24"/>
        </w:rPr>
        <w:t>з приведенных данных в таблице 4</w:t>
      </w:r>
      <w:r w:rsidRPr="007D2112">
        <w:rPr>
          <w:rFonts w:ascii="Times New Roman" w:hAnsi="Times New Roman" w:cs="Times New Roman"/>
          <w:color w:val="000000"/>
          <w:sz w:val="24"/>
          <w:szCs w:val="24"/>
        </w:rPr>
        <w:t xml:space="preserve"> видно, что 72,9 % граждан трудоспособного возраста </w:t>
      </w:r>
      <w:proofErr w:type="gramStart"/>
      <w:r w:rsidRPr="007D2112">
        <w:rPr>
          <w:rFonts w:ascii="Times New Roman" w:hAnsi="Times New Roman" w:cs="Times New Roman"/>
          <w:color w:val="000000"/>
          <w:sz w:val="24"/>
          <w:szCs w:val="24"/>
        </w:rPr>
        <w:t>трудоустроены</w:t>
      </w:r>
      <w:proofErr w:type="gramEnd"/>
      <w:r w:rsidRPr="007D211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 xml:space="preserve">            </w:t>
      </w:r>
      <w:r w:rsidRPr="007D2112">
        <w:rPr>
          <w:rFonts w:ascii="Times New Roman" w:hAnsi="Times New Roman"/>
          <w:b/>
          <w:i/>
          <w:color w:val="000000"/>
          <w:sz w:val="24"/>
          <w:szCs w:val="24"/>
        </w:rPr>
        <w:t>Одной из главных задач для органов местного самоуправления в поселении должна стать занятость населения, уменьшение числа не работающих граждан.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2112">
        <w:rPr>
          <w:rFonts w:ascii="Times New Roman" w:hAnsi="Times New Roman"/>
          <w:b/>
          <w:color w:val="000000"/>
          <w:sz w:val="24"/>
          <w:szCs w:val="24"/>
        </w:rPr>
        <w:t>1.4 Личные подсобные хозяйства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7D2112">
        <w:rPr>
          <w:rFonts w:ascii="Times New Roman" w:hAnsi="Times New Roman"/>
          <w:color w:val="000000"/>
          <w:sz w:val="24"/>
          <w:szCs w:val="24"/>
        </w:rPr>
        <w:t xml:space="preserve">           В последние годы наблюдается снижение поголовья животных в частном секторе Причины, сдерживающие развитие личных подсобных хозяй</w:t>
      </w:r>
      <w:proofErr w:type="gramStart"/>
      <w:r w:rsidRPr="007D2112">
        <w:rPr>
          <w:rFonts w:ascii="Times New Roman" w:hAnsi="Times New Roman"/>
          <w:color w:val="000000"/>
          <w:sz w:val="24"/>
          <w:szCs w:val="24"/>
        </w:rPr>
        <w:t>ств сл</w:t>
      </w:r>
      <w:proofErr w:type="gramEnd"/>
      <w:r w:rsidRPr="007D2112">
        <w:rPr>
          <w:rFonts w:ascii="Times New Roman" w:hAnsi="Times New Roman"/>
          <w:color w:val="000000"/>
          <w:sz w:val="24"/>
          <w:szCs w:val="24"/>
        </w:rPr>
        <w:t>едующее: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7D2112">
        <w:rPr>
          <w:rFonts w:ascii="Times New Roman" w:hAnsi="Times New Roman"/>
          <w:color w:val="000000"/>
          <w:sz w:val="24"/>
          <w:szCs w:val="24"/>
        </w:rPr>
        <w:t>- низкие закупочные цены на животноводческую продукцию при организованном сборе;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7D2112">
        <w:rPr>
          <w:rFonts w:ascii="Times New Roman" w:hAnsi="Times New Roman"/>
          <w:color w:val="000000"/>
          <w:sz w:val="24"/>
          <w:szCs w:val="24"/>
        </w:rPr>
        <w:t>- высокая себестоимость сельскохозяйственной продукции;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7D2112">
        <w:rPr>
          <w:rFonts w:ascii="Times New Roman" w:hAnsi="Times New Roman"/>
          <w:color w:val="000000"/>
          <w:sz w:val="24"/>
          <w:szCs w:val="24"/>
        </w:rPr>
        <w:t>- высокая стоимость кормов;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7D2112">
        <w:rPr>
          <w:rFonts w:ascii="Times New Roman" w:hAnsi="Times New Roman"/>
          <w:color w:val="000000"/>
          <w:sz w:val="24"/>
          <w:szCs w:val="24"/>
        </w:rPr>
        <w:lastRenderedPageBreak/>
        <w:t xml:space="preserve">- реализация сельскохозяйственную продукцию самостоятельно;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2112">
        <w:rPr>
          <w:rFonts w:ascii="Times New Roman" w:hAnsi="Times New Roman" w:cs="Times New Roman"/>
          <w:color w:val="000000"/>
          <w:sz w:val="24"/>
          <w:szCs w:val="24"/>
        </w:rPr>
        <w:t>- высокая стоимость животных при приобретении для выращивания и откорма;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2112">
        <w:rPr>
          <w:rFonts w:ascii="Times New Roman" w:hAnsi="Times New Roman" w:cs="Times New Roman"/>
          <w:color w:val="000000"/>
          <w:sz w:val="24"/>
          <w:szCs w:val="24"/>
        </w:rPr>
        <w:t>- постоянные вспышки заболеваний.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color w:val="000000"/>
          <w:sz w:val="24"/>
          <w:szCs w:val="24"/>
        </w:rPr>
        <w:t xml:space="preserve">         Развитие производства животноводческой продукции в личных подсобных хозяйствах является приоритетным направлением в решении вопроса </w:t>
      </w:r>
      <w:proofErr w:type="spellStart"/>
      <w:r w:rsidRPr="007D2112">
        <w:rPr>
          <w:rFonts w:ascii="Times New Roman" w:hAnsi="Times New Roman" w:cs="Times New Roman"/>
          <w:color w:val="000000"/>
          <w:sz w:val="24"/>
          <w:szCs w:val="24"/>
        </w:rPr>
        <w:t>самозанятости</w:t>
      </w:r>
      <w:proofErr w:type="spellEnd"/>
      <w:r w:rsidRPr="007D2112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населения.</w:t>
      </w:r>
      <w:r w:rsidRPr="007D2112">
        <w:rPr>
          <w:rFonts w:ascii="Times New Roman" w:hAnsi="Times New Roman" w:cs="Times New Roman"/>
          <w:sz w:val="24"/>
          <w:szCs w:val="24"/>
        </w:rPr>
        <w:t xml:space="preserve"> Население сельского поселения занимается личными подсобными хозяйствами для обеспечения собственных потребностей в сельскохозяйственной продукции, излишки сельскохозяйственного производства реализуются в незначительных количествах.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В настоящее время в сельском поселении, наблюдается некоторый рост числа личных подсобных хозяйств за счет предоставления государственных субсидий через «Центр социальной защиты населения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области. Данной поддержкой в 2016 году воспользовались 5 малоимущих семей. На обзаведение личным подсобным хозяйством каждой семье было выделено 40 000 рублей. За счет данных сре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иобретались дойные коровы. Государственная поддержка явилась ощутимым вкладом в бюджет малоимущих семей. При возможности получения государственной помощи можно предположить дальнейшее развитие личных подсобных хозяйств в поселении. Следовательно, сельскохозяйственное производство на уровне крестьянских фермерских хозяйств и личных подсобных хозяйств, нацеленных не только на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самообеспечение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, но и на производство товарной продукции, и в перспективе является неотъемлемой частью экономики сельского поселения. </w:t>
      </w:r>
    </w:p>
    <w:p w:rsidR="00405EF0" w:rsidRPr="007D2112" w:rsidRDefault="00405EF0" w:rsidP="007D2112">
      <w:pPr>
        <w:pStyle w:val="12"/>
        <w:tabs>
          <w:tab w:val="left" w:pos="814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D2112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405EF0" w:rsidRPr="007D2112" w:rsidRDefault="00405EF0" w:rsidP="007D2112">
      <w:pPr>
        <w:pStyle w:val="12"/>
        <w:tabs>
          <w:tab w:val="left" w:pos="814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D211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D231BA" w:rsidRPr="007D2112" w:rsidRDefault="00D231BA" w:rsidP="007D21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2112">
        <w:rPr>
          <w:rFonts w:ascii="Times New Roman" w:eastAsia="Calibri" w:hAnsi="Times New Roman" w:cs="Times New Roman"/>
          <w:b/>
          <w:sz w:val="24"/>
          <w:szCs w:val="24"/>
        </w:rPr>
        <w:t>1.5 Здравоохранение</w:t>
      </w:r>
    </w:p>
    <w:p w:rsidR="00D231BA" w:rsidRPr="007D2112" w:rsidRDefault="00D231BA" w:rsidP="007D21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1BA" w:rsidRPr="007D2112" w:rsidRDefault="00D231BA" w:rsidP="007D2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2112">
        <w:rPr>
          <w:rFonts w:ascii="Times New Roman" w:eastAsia="Calibri" w:hAnsi="Times New Roman" w:cs="Times New Roman"/>
          <w:sz w:val="24"/>
          <w:szCs w:val="24"/>
        </w:rPr>
        <w:t xml:space="preserve">          Амбулаторно-поликлиническую (первичную медико-санитарную помощь и первичную специализированную помощь), неотложную помощь жителям </w:t>
      </w:r>
      <w:proofErr w:type="spellStart"/>
      <w:r w:rsidRPr="007D2112">
        <w:rPr>
          <w:rFonts w:ascii="Times New Roman" w:eastAsia="Calibri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оказывает ФАП, </w:t>
      </w:r>
      <w:proofErr w:type="gramStart"/>
      <w:r w:rsidRPr="007D2112">
        <w:rPr>
          <w:rFonts w:ascii="Times New Roman" w:eastAsia="Calibri" w:hAnsi="Times New Roman" w:cs="Times New Roman"/>
          <w:sz w:val="24"/>
          <w:szCs w:val="24"/>
        </w:rPr>
        <w:t>относящийся</w:t>
      </w:r>
      <w:proofErr w:type="gramEnd"/>
      <w:r w:rsidRPr="007D2112">
        <w:rPr>
          <w:rFonts w:ascii="Times New Roman" w:eastAsia="Calibri" w:hAnsi="Times New Roman" w:cs="Times New Roman"/>
          <w:sz w:val="24"/>
          <w:szCs w:val="24"/>
        </w:rPr>
        <w:t xml:space="preserve"> к государственному бюджетному учреждению здравоохранения «ГБУЗ "ЦРБ </w:t>
      </w:r>
      <w:proofErr w:type="spellStart"/>
      <w:r w:rsidRPr="007D2112">
        <w:rPr>
          <w:rFonts w:ascii="Times New Roman" w:eastAsia="Calibri" w:hAnsi="Times New Roman" w:cs="Times New Roman"/>
          <w:sz w:val="24"/>
          <w:szCs w:val="24"/>
        </w:rPr>
        <w:t>Суровикинского</w:t>
      </w:r>
      <w:proofErr w:type="spellEnd"/>
      <w:r w:rsidRPr="007D211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района"».   </w:t>
      </w:r>
    </w:p>
    <w:p w:rsidR="00D231BA" w:rsidRPr="007D2112" w:rsidRDefault="00D231BA" w:rsidP="007D2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2112">
        <w:rPr>
          <w:rFonts w:ascii="Times New Roman" w:eastAsia="Calibri" w:hAnsi="Times New Roman" w:cs="Times New Roman"/>
          <w:sz w:val="24"/>
          <w:szCs w:val="24"/>
        </w:rPr>
        <w:t xml:space="preserve">     Учитывая, что ФАП ведет только прием граждан, а дальнейшее лечение они проходят в медицинских учреждениях г</w:t>
      </w:r>
      <w:proofErr w:type="gramStart"/>
      <w:r w:rsidRPr="007D2112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7D2112">
        <w:rPr>
          <w:rFonts w:ascii="Times New Roman" w:eastAsia="Calibri" w:hAnsi="Times New Roman" w:cs="Times New Roman"/>
          <w:sz w:val="24"/>
          <w:szCs w:val="24"/>
        </w:rPr>
        <w:t>уровикино, г.Волгограда необходим хотя бы дневной стационар для жителей поселения, который можно разместить в том же здании.</w:t>
      </w:r>
    </w:p>
    <w:p w:rsidR="00D231BA" w:rsidRPr="007D2112" w:rsidRDefault="00D231BA" w:rsidP="007D2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2112">
        <w:rPr>
          <w:rFonts w:ascii="Times New Roman" w:eastAsia="Calibri" w:hAnsi="Times New Roman" w:cs="Times New Roman"/>
          <w:sz w:val="24"/>
          <w:szCs w:val="24"/>
        </w:rPr>
        <w:t xml:space="preserve">Здание </w:t>
      </w:r>
      <w:proofErr w:type="spellStart"/>
      <w:r w:rsidRPr="007D2112">
        <w:rPr>
          <w:rFonts w:ascii="Times New Roman" w:eastAsia="Calibri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eastAsia="Calibri" w:hAnsi="Times New Roman" w:cs="Times New Roman"/>
          <w:sz w:val="24"/>
          <w:szCs w:val="24"/>
        </w:rPr>
        <w:t xml:space="preserve"> ФАП построено в 1965 году, имеет значительный износ, площадь помещения – 132,4 кв.м.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1.6 Общеобразовательные учреждения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1BA" w:rsidRPr="007D2112" w:rsidRDefault="00D231BA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В сфере образования в настоящее время в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Лобакинском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сельском поселении функционируют:</w:t>
      </w:r>
    </w:p>
    <w:p w:rsidR="00D231BA" w:rsidRPr="007D2112" w:rsidRDefault="00D231BA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 xml:space="preserve">- МКОУ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Лобакинская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 СОШ. Численность учащихся в общеобразовательном учреждении на 01.09.2018 года составляет 154 человека, в том числе: 1-4 классы- 72 чел., 5-9 классы - 72 чел.,10-11 классы - 10 чел. Занятия в учебном заведении осуществляются в 1 смену.</w:t>
      </w:r>
      <w:r w:rsidRPr="007D2112">
        <w:rPr>
          <w:rFonts w:ascii="Times New Roman" w:hAnsi="Times New Roman" w:cs="Times New Roman"/>
          <w:sz w:val="24"/>
          <w:szCs w:val="24"/>
        </w:rPr>
        <w:cr/>
      </w:r>
    </w:p>
    <w:p w:rsidR="00D231BA" w:rsidRPr="007D2112" w:rsidRDefault="00D231BA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Здание  МКОУ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Лобакинская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 СОШ построено в 1970 году, имеет значительный износ. Площадь помещения  – 2469,6 кв.м.;</w:t>
      </w:r>
    </w:p>
    <w:p w:rsidR="00D231BA" w:rsidRPr="007D2112" w:rsidRDefault="00D231BA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</w:t>
      </w:r>
      <w:r w:rsidRPr="007D2112">
        <w:rPr>
          <w:rFonts w:ascii="Times New Roman" w:hAnsi="Times New Roman" w:cs="Times New Roman"/>
          <w:sz w:val="24"/>
          <w:szCs w:val="24"/>
        </w:rPr>
        <w:tab/>
        <w:t>- МДКОУ  детский сад «Улыбка», в котором в настоящее время воспитывается 26 детей, работает 2 группы.</w:t>
      </w:r>
    </w:p>
    <w:p w:rsidR="00D231BA" w:rsidRPr="007D2112" w:rsidRDefault="00D231BA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>Здания МДКОУ  детский сад «Улыбка» построено 1967 году, имеет значительный износ. Площадь помещения – 325,6 кв.м».</w:t>
      </w:r>
    </w:p>
    <w:p w:rsidR="00405EF0" w:rsidRPr="007D2112" w:rsidRDefault="00D231BA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С учетом прогнозного роста численности населения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к 2034 году дефицита мест в общеобразовательных учреждениях - не ожидается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>1.7 Жилищный фонд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Современная планировочная ситуация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сформировалась на основе ряда факторов: географического положения поселения, природных условий и ресурсов, хозяйственной деятельности, исторически сложившейся системы расселения. В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Лобакинском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сельском поселении жилая застройка представлена в основном индивидуальными жилыми домами, а так же имеется один двухэтажный жилой дом.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Общая площадь жилищного фонда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составляет 21,0 тыс. кв. м, том числе: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многоквартирные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площадью 1,1 тыс. кв. м.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-индивидуальные жилые дома 19,9 тыс. кв. м.</w:t>
      </w:r>
    </w:p>
    <w:p w:rsidR="00405EF0" w:rsidRPr="007D2112" w:rsidRDefault="00405EF0" w:rsidP="007D21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Средняя обеспеченность одного жителя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жилыми метрами составляет </w:t>
      </w:r>
      <w:smartTag w:uri="urn:schemas-microsoft-com:office:smarttags" w:element="metricconverter">
        <w:smartTagPr>
          <w:attr w:name="ProductID" w:val="14 метров"/>
        </w:smartTagPr>
        <w:r w:rsidRPr="007D2112">
          <w:rPr>
            <w:rFonts w:ascii="Times New Roman" w:hAnsi="Times New Roman" w:cs="Times New Roman"/>
            <w:sz w:val="24"/>
            <w:szCs w:val="24"/>
          </w:rPr>
          <w:t>14 метров</w:t>
        </w:r>
      </w:smartTag>
      <w:r w:rsidRPr="007D2112">
        <w:rPr>
          <w:rFonts w:ascii="Times New Roman" w:hAnsi="Times New Roman" w:cs="Times New Roman"/>
          <w:sz w:val="24"/>
          <w:szCs w:val="24"/>
        </w:rPr>
        <w:t xml:space="preserve"> квадратных.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Всего в поселении насчитывается 393 частных домовладений.  Материал изготовления домов: кирпич, деревянные панели, дерево, железобетонные панели, панельно-блочные дома.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Весь жилищный фонд оборудован индивидуальным отоплением, централизованным электроснабжением, водоснабжением. Центральная система водоотведения отсутствует, жители используют индивидуальные септики.  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Жилищное строительство, а так же приобретение жилья на вторичном рынке в поселении осуществляется за счет собственных и заемных средств, а так же средств Федерального бюджета и бюджета Волгоградской области, в рамках реализации социальной программы «Устойчивое развитие сельских территорий».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Территория поселения освоена равномерно. Основная часть застроенной территории населенного пункта представляет собой компактное жилое образование.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Основной планировочной осью являются улицы Центральная и Школьная, вдоль которых расположены основные объекты социальной инфраструктуры, такие как: администрация, библиотека, школа, детский сад, ФАП, магазины. Эти объекты образуют общественный центр поселения.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В восточной части поселения расположено кладбище.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231BA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>1.8 Культура</w:t>
      </w:r>
    </w:p>
    <w:p w:rsidR="00D231BA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1BA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D2112">
        <w:rPr>
          <w:rFonts w:ascii="Times New Roman" w:hAnsi="Times New Roman" w:cs="Times New Roman"/>
          <w:sz w:val="24"/>
          <w:szCs w:val="24"/>
        </w:rPr>
        <w:t xml:space="preserve">Учреждение культуры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представлено МКУК «Дружба» администрации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поселения. Для организации досуга и обеспечения жителей поселения услугами культуры, проведения оздоровительных и спортивных мероприятий МКУК «Дружба» ежегодно из бюджета поселения производятся перечисления. </w:t>
      </w:r>
    </w:p>
    <w:p w:rsidR="00D231BA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Здание ДК, построенное в 1961 году имеет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значительный физический износ. Вместимость помещения составляет 132 человека.</w:t>
      </w:r>
    </w:p>
    <w:p w:rsidR="00405EF0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</w:t>
      </w:r>
      <w:r w:rsidRPr="007D2112">
        <w:rPr>
          <w:rFonts w:ascii="Times New Roman" w:hAnsi="Times New Roman" w:cs="Times New Roman"/>
          <w:sz w:val="24"/>
          <w:szCs w:val="24"/>
        </w:rPr>
        <w:tab/>
        <w:t xml:space="preserve">С учетом прогнозного роста численности населения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к 2034 году дефицита инфраструктурной обеспеченности в области культуры - не ожидается.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31BA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>1</w:t>
      </w:r>
      <w:r w:rsidR="00D231BA" w:rsidRPr="007D2112">
        <w:rPr>
          <w:rFonts w:ascii="Times New Roman" w:hAnsi="Times New Roman" w:cs="Times New Roman"/>
          <w:b/>
          <w:sz w:val="24"/>
          <w:szCs w:val="24"/>
        </w:rPr>
        <w:t>.9 Физкультура и спорт</w:t>
      </w:r>
    </w:p>
    <w:p w:rsidR="00D231BA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231BA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В здании школы имеется спортивный зал для занятий спортом учащихся. Спортивный зал, площадью – 143,9 кв.м. имеет значительный износ. </w:t>
      </w:r>
    </w:p>
    <w:p w:rsidR="00405EF0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Для занятия спортом взрослого населения условия не созданы, то есть отсутствуют открытые спортивные площадки и здания спортзалов.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D231BA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>1.10</w:t>
      </w:r>
      <w:r w:rsidR="00405EF0" w:rsidRPr="007D2112">
        <w:rPr>
          <w:rFonts w:ascii="Times New Roman" w:hAnsi="Times New Roman" w:cs="Times New Roman"/>
          <w:b/>
          <w:sz w:val="24"/>
          <w:szCs w:val="24"/>
        </w:rPr>
        <w:t xml:space="preserve"> Транспорт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1BA" w:rsidRPr="007D2112" w:rsidRDefault="00405EF0" w:rsidP="007D2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</w:t>
      </w:r>
      <w:r w:rsidRPr="007D2112">
        <w:rPr>
          <w:rFonts w:ascii="Times New Roman" w:hAnsi="Times New Roman" w:cs="Times New Roman"/>
          <w:sz w:val="24"/>
          <w:szCs w:val="24"/>
        </w:rPr>
        <w:tab/>
      </w:r>
      <w:r w:rsidR="00D231BA" w:rsidRPr="007D2112">
        <w:rPr>
          <w:rFonts w:ascii="Times New Roman" w:hAnsi="Times New Roman" w:cs="Times New Roman"/>
          <w:sz w:val="24"/>
          <w:szCs w:val="24"/>
        </w:rPr>
        <w:t xml:space="preserve">Административным центром является хутор </w:t>
      </w:r>
      <w:proofErr w:type="spellStart"/>
      <w:r w:rsidR="00D231BA" w:rsidRPr="007D2112">
        <w:rPr>
          <w:rFonts w:ascii="Times New Roman" w:hAnsi="Times New Roman" w:cs="Times New Roman"/>
          <w:sz w:val="24"/>
          <w:szCs w:val="24"/>
        </w:rPr>
        <w:t>Лобакин</w:t>
      </w:r>
      <w:proofErr w:type="spellEnd"/>
      <w:r w:rsidR="00D231BA" w:rsidRPr="007D2112">
        <w:rPr>
          <w:rFonts w:ascii="Times New Roman" w:hAnsi="Times New Roman" w:cs="Times New Roman"/>
          <w:sz w:val="24"/>
          <w:szCs w:val="24"/>
        </w:rPr>
        <w:t>. Расстояние от центра поселения до ближайшей железнодорожной станции 30 км</w:t>
      </w:r>
      <w:proofErr w:type="gramStart"/>
      <w:r w:rsidR="00D231BA" w:rsidRPr="007D211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D231BA" w:rsidRPr="007D2112">
        <w:rPr>
          <w:rFonts w:ascii="Times New Roman" w:hAnsi="Times New Roman" w:cs="Times New Roman"/>
          <w:sz w:val="24"/>
          <w:szCs w:val="24"/>
        </w:rPr>
        <w:t>до районного центра - 26 км.</w:t>
      </w:r>
    </w:p>
    <w:p w:rsidR="00D231BA" w:rsidRPr="007D2112" w:rsidRDefault="00D231BA" w:rsidP="007D2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>Протяженность дорог по территории поселения 5 км автомобильных дорог с твердым покрытием и 15 км грунтовых дорог. Грунтовые дороги в период весенней и осенней распутицы для автомобильного транспорта становится труднопроходимыми, а на отдельных участках – непроходимыми.</w:t>
      </w:r>
    </w:p>
    <w:p w:rsidR="00405EF0" w:rsidRPr="007D2112" w:rsidRDefault="00D231BA" w:rsidP="007D2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Очевидно, что для развития поселения, хозяйственного комплекса требуется инвестирование в строительство качественных транспортных путей.</w:t>
      </w:r>
      <w:r w:rsidR="00405EF0" w:rsidRPr="007D211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    </w:t>
      </w:r>
    </w:p>
    <w:p w:rsidR="00405EF0" w:rsidRPr="007D2112" w:rsidRDefault="00405EF0" w:rsidP="007D21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405EF0" w:rsidRPr="007D2112" w:rsidRDefault="00405EF0" w:rsidP="007D2112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405EF0" w:rsidRPr="007D2112" w:rsidRDefault="00405EF0" w:rsidP="007D2112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Анализируя вышесказанное, можно выделить </w:t>
      </w:r>
      <w:proofErr w:type="gramStart"/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>слабые</w:t>
      </w:r>
      <w:proofErr w:type="gramEnd"/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и сильные</w:t>
      </w:r>
    </w:p>
    <w:p w:rsidR="00405EF0" w:rsidRPr="007D2112" w:rsidRDefault="00405EF0" w:rsidP="007D21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стороны социально-экономического положения </w:t>
      </w:r>
      <w:proofErr w:type="spellStart"/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</w:p>
    <w:p w:rsidR="00405EF0" w:rsidRPr="007D2112" w:rsidRDefault="00405EF0" w:rsidP="007D21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>сельского поселения.</w:t>
      </w:r>
    </w:p>
    <w:p w:rsidR="00405EF0" w:rsidRPr="007D2112" w:rsidRDefault="00405EF0" w:rsidP="007D21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05EF0" w:rsidRPr="007D2112" w:rsidRDefault="00405EF0" w:rsidP="007D21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405EF0" w:rsidRPr="007D2112" w:rsidRDefault="00405EF0" w:rsidP="007D21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                                                                                                        Таблица 5</w:t>
      </w:r>
    </w:p>
    <w:p w:rsidR="00405EF0" w:rsidRPr="007D2112" w:rsidRDefault="00405EF0" w:rsidP="007D21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      </w:t>
      </w:r>
    </w:p>
    <w:p w:rsidR="00405EF0" w:rsidRPr="007D2112" w:rsidRDefault="00405EF0" w:rsidP="007D21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Сильные и слабые стороны </w:t>
      </w:r>
      <w:proofErr w:type="spellStart"/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сельского поселения</w:t>
      </w:r>
    </w:p>
    <w:p w:rsidR="00405EF0" w:rsidRPr="007D2112" w:rsidRDefault="00405EF0" w:rsidP="007D21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1"/>
        <w:gridCol w:w="4582"/>
      </w:tblGrid>
      <w:tr w:rsidR="00405EF0" w:rsidRPr="007D2112" w:rsidTr="0046568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Сильные стороны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Слабые стороны</w:t>
            </w:r>
          </w:p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405EF0" w:rsidRPr="007D2112" w:rsidTr="00465686">
        <w:trPr>
          <w:trHeight w:val="524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1.Сохранена социальная сфера: образовательные учреждения, дом культуры, ФАП, библиотека.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2.Наличие земельных ресурсов для ведения сельскохозяйственного производства, личного подсобного хозяйства.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3.Наличие крупного сельскохозяйственного предприятия.  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4.Достаточный уровень развития информационных технологий в сфере управления (наличие сотовой связи, Интернет). 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5.Наличие дорог с твердым покрытием. 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6.Рост рождаемости и снижение смертности населения.</w:t>
            </w:r>
          </w:p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7.Наличие коммунального предприятия, обеспечивающего водоснабжение в поселении.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10.Организация вывоза ТБО с территории поселения.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11.Достаточное количество торговых предприятий.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1.Часть дорог в поселении не имеют асфальтового покрытия.  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2.Недостаточная доходная база бюджета поселения.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3. Невысокий уровень заработной платы.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4.Низкая покупательная способность населения.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5.Отсутствие системы бытового обслуживания на территории поселения.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6.Недостаточно развитая материальная база для развития физкультуры и спорта, слабое финансирование этой сферы.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7.Отсутствие стационарного лечебного заведения.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8. Отсутствие газификации  в поселении.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</w:t>
            </w:r>
          </w:p>
        </w:tc>
      </w:tr>
    </w:tbl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2. Прогноз социально-экономического и </w:t>
      </w:r>
      <w:bookmarkStart w:id="1" w:name="_Hlk509229457"/>
      <w:r w:rsidRPr="007D2112">
        <w:rPr>
          <w:rFonts w:ascii="Times New Roman" w:hAnsi="Times New Roman" w:cs="Times New Roman"/>
          <w:b/>
          <w:sz w:val="24"/>
          <w:szCs w:val="24"/>
        </w:rPr>
        <w:t>градостроительного развития</w:t>
      </w:r>
      <w:bookmarkEnd w:id="1"/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Развитие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невозможно без расширения и укрепления производственной сферы. Развитие сельскохозяйственного и промышленного </w:t>
      </w:r>
      <w:r w:rsidRPr="007D2112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производства позволит обеспечить занятость населения в поселении, увеличить доходную сторону бюджета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поселения. Экономический потенциал поселения значителен и подлежит развитию.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2.1 Основные стратегические направления развития поселения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1.Содействие развитию крупному и мелкому сельскохозяйственному бизнесу.</w:t>
      </w: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 xml:space="preserve">2.Содействие развитию малого бизнеса через помощь в привлечении льготных кредитов на проекты, значимые для развития поселения и организации новых рабочих мест.       </w:t>
      </w: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3.Развитие личного подсобного хозяйства граждан, как источника доходов населения.</w:t>
      </w: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4.Содействие в привлечении молодых специалистов в поселение (врачей, учителей, работников культуры, муниципальных служащих);</w:t>
      </w: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 xml:space="preserve">5.Содействие в обеспечении социальной поддержки </w:t>
      </w:r>
      <w:proofErr w:type="spellStart"/>
      <w:r w:rsidRPr="007D2112">
        <w:rPr>
          <w:rFonts w:ascii="Times New Roman" w:hAnsi="Times New Roman"/>
          <w:sz w:val="24"/>
          <w:szCs w:val="24"/>
        </w:rPr>
        <w:t>слабозащищенным</w:t>
      </w:r>
      <w:proofErr w:type="spellEnd"/>
      <w:r w:rsidRPr="007D2112">
        <w:rPr>
          <w:rFonts w:ascii="Times New Roman" w:hAnsi="Times New Roman"/>
          <w:sz w:val="24"/>
          <w:szCs w:val="24"/>
        </w:rPr>
        <w:t xml:space="preserve"> слоям населения:</w:t>
      </w: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6.Привлечение средств из областного и федерального бюджетов на благоустройство дворовых площадок и   общественной территории.</w:t>
      </w: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b/>
          <w:spacing w:val="-9"/>
          <w:sz w:val="24"/>
          <w:szCs w:val="24"/>
        </w:rPr>
      </w:pPr>
    </w:p>
    <w:p w:rsidR="007C54E2" w:rsidRPr="007D2112" w:rsidRDefault="007C54E2" w:rsidP="007D2112">
      <w:pPr>
        <w:pStyle w:val="a9"/>
        <w:jc w:val="right"/>
      </w:pPr>
      <w:r w:rsidRPr="007D2112">
        <w:t>Таблица 6</w:t>
      </w:r>
    </w:p>
    <w:p w:rsidR="007C54E2" w:rsidRPr="007D2112" w:rsidRDefault="007C54E2" w:rsidP="007D2112">
      <w:pPr>
        <w:pStyle w:val="a9"/>
        <w:jc w:val="right"/>
      </w:pPr>
    </w:p>
    <w:p w:rsidR="007C54E2" w:rsidRPr="007D2112" w:rsidRDefault="007C54E2" w:rsidP="007D211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365"/>
        <w:jc w:val="center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Прогнозируемый спрос на услуги социальной инфраструктуры         </w:t>
      </w:r>
      <w:proofErr w:type="spellStart"/>
      <w:r w:rsidRPr="007D2112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tbl>
      <w:tblPr>
        <w:tblW w:w="1496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2543"/>
        <w:gridCol w:w="1694"/>
        <w:gridCol w:w="2543"/>
        <w:gridCol w:w="2281"/>
        <w:gridCol w:w="5293"/>
      </w:tblGrid>
      <w:tr w:rsidR="007C54E2" w:rsidRPr="007D2112" w:rsidTr="003012F0">
        <w:trPr>
          <w:trHeight w:val="260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нормативы (Нормативы градостроительного проектирования приложение №6 таб. 1,</w:t>
            </w: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СНиП</w:t>
            </w:r>
            <w:proofErr w:type="spellEnd"/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2.07.01.89*)</w:t>
            </w:r>
          </w:p>
        </w:tc>
        <w:tc>
          <w:tcPr>
            <w:tcW w:w="2281" w:type="dxa"/>
            <w:vMerge w:val="restart"/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потребность</w:t>
            </w:r>
          </w:p>
        </w:tc>
        <w:tc>
          <w:tcPr>
            <w:tcW w:w="52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1291"/>
        </w:trPr>
        <w:tc>
          <w:tcPr>
            <w:tcW w:w="608" w:type="dxa"/>
            <w:vMerge/>
            <w:shd w:val="clear" w:color="auto" w:fill="auto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E2" w:rsidRPr="007D2112" w:rsidTr="003012F0">
        <w:trPr>
          <w:gridAfter w:val="1"/>
          <w:wAfter w:w="5293" w:type="dxa"/>
          <w:trHeight w:val="322"/>
        </w:trPr>
        <w:tc>
          <w:tcPr>
            <w:tcW w:w="966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образования</w:t>
            </w:r>
          </w:p>
        </w:tc>
      </w:tr>
      <w:tr w:rsidR="007C54E2" w:rsidRPr="007D2112" w:rsidTr="003012F0">
        <w:trPr>
          <w:trHeight w:val="802"/>
        </w:trPr>
        <w:tc>
          <w:tcPr>
            <w:tcW w:w="608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 (дети с 1 до 6 лет)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28 мест на 1 тыс. чел.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322"/>
        </w:trPr>
        <w:tc>
          <w:tcPr>
            <w:tcW w:w="966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529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845"/>
        </w:trPr>
        <w:tc>
          <w:tcPr>
            <w:tcW w:w="608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18,15 на 1 тыс. постоянного населения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845"/>
        </w:trPr>
        <w:tc>
          <w:tcPr>
            <w:tcW w:w="608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8E2014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E2" w:rsidRPr="007D2112" w:rsidTr="003012F0">
        <w:trPr>
          <w:gridAfter w:val="1"/>
          <w:wAfter w:w="5293" w:type="dxa"/>
          <w:trHeight w:val="307"/>
        </w:trPr>
        <w:tc>
          <w:tcPr>
            <w:tcW w:w="966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7C54E2" w:rsidRPr="007D2112" w:rsidTr="003012F0">
        <w:trPr>
          <w:trHeight w:val="569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4,5 на 1 тыс. населения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8E2014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529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54E2" w:rsidRPr="007D2112" w:rsidRDefault="007C54E2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54E2" w:rsidRPr="007D2112" w:rsidRDefault="007C54E2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291"/>
        </w:trPr>
        <w:tc>
          <w:tcPr>
            <w:tcW w:w="608" w:type="dxa"/>
            <w:vMerge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 на 1 тыс. населения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8E2014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553"/>
        </w:trPr>
        <w:tc>
          <w:tcPr>
            <w:tcW w:w="608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зрительные места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80 на 1 тыс. жителей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014" w:rsidRPr="007D21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322"/>
        </w:trPr>
        <w:tc>
          <w:tcPr>
            <w:tcW w:w="966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сооружения</w:t>
            </w:r>
          </w:p>
        </w:tc>
        <w:tc>
          <w:tcPr>
            <w:tcW w:w="529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569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Территории физкультурно-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сооружений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0,7 на 1 тыс. чел.</w:t>
            </w:r>
          </w:p>
        </w:tc>
        <w:tc>
          <w:tcPr>
            <w:tcW w:w="22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E2014" w:rsidRPr="007D21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322"/>
        </w:trPr>
        <w:tc>
          <w:tcPr>
            <w:tcW w:w="96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Учреждения торговли и общественного питания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5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² торговой площади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300 на 1 тыс. чел.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014" w:rsidRPr="007D211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5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40 на 1 тыс. чел.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8E2014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304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Предприятия </w:t>
            </w:r>
          </w:p>
        </w:tc>
        <w:tc>
          <w:tcPr>
            <w:tcW w:w="52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569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Пожарные депо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0,2 на 1 тыс. чел.</w:t>
            </w:r>
          </w:p>
        </w:tc>
        <w:tc>
          <w:tcPr>
            <w:tcW w:w="22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gridAfter w:val="1"/>
          <w:wAfter w:w="5293" w:type="dxa"/>
          <w:trHeight w:val="322"/>
        </w:trPr>
        <w:tc>
          <w:tcPr>
            <w:tcW w:w="966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7C54E2" w:rsidRPr="007D2112" w:rsidTr="003012F0">
        <w:trPr>
          <w:trHeight w:val="553"/>
        </w:trPr>
        <w:tc>
          <w:tcPr>
            <w:tcW w:w="6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Отделения связи</w:t>
            </w:r>
          </w:p>
        </w:tc>
        <w:tc>
          <w:tcPr>
            <w:tcW w:w="16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5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 на 9 тыс. чел.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553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Отделение, филиалы банков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операционная касса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0,5 на 1 тыс. чел.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C54E2" w:rsidRPr="007D2112" w:rsidRDefault="007C54E2" w:rsidP="007D2112">
      <w:pPr>
        <w:pStyle w:val="a9"/>
        <w:jc w:val="both"/>
        <w:rPr>
          <w:b/>
        </w:rPr>
      </w:pPr>
    </w:p>
    <w:p w:rsidR="007C54E2" w:rsidRPr="007D2112" w:rsidRDefault="007C54E2" w:rsidP="007D2112">
      <w:pPr>
        <w:pStyle w:val="a9"/>
        <w:ind w:firstLine="709"/>
        <w:jc w:val="both"/>
      </w:pPr>
      <w:r w:rsidRPr="007D2112">
        <w:t xml:space="preserve">Из прогноза услуг социальной сферы видно, что существует необходимость </w:t>
      </w:r>
      <w:proofErr w:type="gramStart"/>
      <w:r w:rsidRPr="007D2112">
        <w:t>в</w:t>
      </w:r>
      <w:proofErr w:type="gramEnd"/>
      <w:r w:rsidRPr="007D2112">
        <w:t>:</w:t>
      </w:r>
    </w:p>
    <w:p w:rsidR="008E2014" w:rsidRPr="007D2112" w:rsidRDefault="008E2014" w:rsidP="007D2112">
      <w:pPr>
        <w:pStyle w:val="a9"/>
        <w:ind w:firstLine="709"/>
        <w:jc w:val="both"/>
      </w:pPr>
      <w:r w:rsidRPr="007D2112">
        <w:t xml:space="preserve">-детском дошкольном </w:t>
      </w:r>
      <w:proofErr w:type="gramStart"/>
      <w:r w:rsidRPr="007D2112">
        <w:t>учреждении</w:t>
      </w:r>
      <w:proofErr w:type="gramEnd"/>
      <w:r w:rsidRPr="007D2112">
        <w:t>;</w:t>
      </w:r>
    </w:p>
    <w:p w:rsidR="007C54E2" w:rsidRPr="007D2112" w:rsidRDefault="007C54E2" w:rsidP="007D2112">
      <w:pPr>
        <w:pStyle w:val="a9"/>
        <w:ind w:firstLine="709"/>
        <w:jc w:val="both"/>
      </w:pPr>
      <w:r w:rsidRPr="007D2112">
        <w:t xml:space="preserve">-дневном </w:t>
      </w:r>
      <w:proofErr w:type="gramStart"/>
      <w:r w:rsidRPr="007D2112">
        <w:t>стационаре</w:t>
      </w:r>
      <w:proofErr w:type="gramEnd"/>
      <w:r w:rsidRPr="007D2112">
        <w:t xml:space="preserve"> для жителей, так как значительная доля в поселении пенсионеров;</w:t>
      </w:r>
    </w:p>
    <w:p w:rsidR="007C54E2" w:rsidRPr="007D2112" w:rsidRDefault="007C54E2" w:rsidP="007D2112">
      <w:pPr>
        <w:pStyle w:val="a9"/>
        <w:ind w:firstLine="709"/>
        <w:jc w:val="both"/>
      </w:pPr>
      <w:r w:rsidRPr="007D2112">
        <w:t xml:space="preserve">- </w:t>
      </w:r>
      <w:proofErr w:type="gramStart"/>
      <w:r w:rsidRPr="007D2112">
        <w:t>открытии</w:t>
      </w:r>
      <w:proofErr w:type="gramEnd"/>
      <w:r w:rsidRPr="007D2112">
        <w:t xml:space="preserve"> аптеки;</w:t>
      </w:r>
    </w:p>
    <w:p w:rsidR="007C54E2" w:rsidRPr="007D2112" w:rsidRDefault="007C54E2" w:rsidP="007D2112">
      <w:pPr>
        <w:pStyle w:val="a9"/>
        <w:ind w:firstLine="709"/>
        <w:jc w:val="both"/>
      </w:pPr>
      <w:r w:rsidRPr="007D2112">
        <w:t xml:space="preserve">- </w:t>
      </w:r>
      <w:proofErr w:type="gramStart"/>
      <w:r w:rsidRPr="007D2112">
        <w:t>ремонте</w:t>
      </w:r>
      <w:proofErr w:type="gramEnd"/>
      <w:r w:rsidRPr="007D2112">
        <w:t xml:space="preserve"> зданий ДК;</w:t>
      </w:r>
    </w:p>
    <w:p w:rsidR="007C54E2" w:rsidRPr="007D2112" w:rsidRDefault="007C54E2" w:rsidP="007D2112">
      <w:pPr>
        <w:pStyle w:val="a9"/>
        <w:ind w:firstLine="709"/>
        <w:jc w:val="both"/>
      </w:pPr>
      <w:r w:rsidRPr="007D2112">
        <w:t xml:space="preserve">-спортивных </w:t>
      </w:r>
      <w:proofErr w:type="gramStart"/>
      <w:r w:rsidRPr="007D2112">
        <w:t>сооружениях</w:t>
      </w:r>
      <w:proofErr w:type="gramEnd"/>
      <w:r w:rsidRPr="007D2112">
        <w:t xml:space="preserve"> для взрослого населения (открытые спортивные площадки, закрытые спортивные залы);</w:t>
      </w:r>
    </w:p>
    <w:p w:rsidR="007C54E2" w:rsidRPr="007D2112" w:rsidRDefault="007C54E2" w:rsidP="007D2112">
      <w:pPr>
        <w:pStyle w:val="a9"/>
        <w:ind w:firstLine="709"/>
        <w:jc w:val="both"/>
      </w:pPr>
      <w:r w:rsidRPr="007D2112">
        <w:t xml:space="preserve">-общественных </w:t>
      </w:r>
      <w:proofErr w:type="gramStart"/>
      <w:r w:rsidRPr="007D2112">
        <w:t>зонах</w:t>
      </w:r>
      <w:proofErr w:type="gramEnd"/>
      <w:r w:rsidRPr="007D2112">
        <w:t xml:space="preserve"> отдыха;</w:t>
      </w:r>
    </w:p>
    <w:p w:rsidR="007C54E2" w:rsidRPr="007D2112" w:rsidRDefault="007C54E2" w:rsidP="007D2112">
      <w:pPr>
        <w:pStyle w:val="a9"/>
        <w:ind w:firstLine="709"/>
        <w:jc w:val="both"/>
      </w:pPr>
      <w:r w:rsidRPr="007D2112">
        <w:t>-</w:t>
      </w:r>
      <w:proofErr w:type="gramStart"/>
      <w:r w:rsidRPr="007D2112">
        <w:t>предприятиях</w:t>
      </w:r>
      <w:proofErr w:type="gramEnd"/>
      <w:r w:rsidRPr="007D2112">
        <w:t xml:space="preserve"> бытового обслуживания (ремонт обуви, пошивочные мастерские и другие);</w:t>
      </w:r>
    </w:p>
    <w:p w:rsidR="007C54E2" w:rsidRPr="007D2112" w:rsidRDefault="007C54E2" w:rsidP="007D2112">
      <w:pPr>
        <w:pStyle w:val="a9"/>
        <w:ind w:firstLine="709"/>
        <w:jc w:val="both"/>
      </w:pPr>
      <w:r w:rsidRPr="007D2112">
        <w:t>-</w:t>
      </w:r>
      <w:r w:rsidR="008E2014" w:rsidRPr="007D2112">
        <w:t xml:space="preserve"> </w:t>
      </w:r>
      <w:proofErr w:type="gramStart"/>
      <w:r w:rsidR="008E2014" w:rsidRPr="007D2112">
        <w:t>отделении</w:t>
      </w:r>
      <w:proofErr w:type="gramEnd"/>
      <w:r w:rsidR="008E2014" w:rsidRPr="007D2112">
        <w:t>, филиале банка</w:t>
      </w:r>
      <w:r w:rsidRPr="007D2112">
        <w:t>.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b/>
          <w:spacing w:val="-9"/>
          <w:sz w:val="24"/>
          <w:szCs w:val="24"/>
        </w:rPr>
        <w:t xml:space="preserve">                                    </w:t>
      </w: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b/>
          <w:sz w:val="24"/>
          <w:szCs w:val="24"/>
        </w:rPr>
        <w:t>2.2 Информация о градостроительной деятельности</w:t>
      </w:r>
    </w:p>
    <w:p w:rsidR="00405EF0" w:rsidRPr="007D2112" w:rsidRDefault="00405EF0" w:rsidP="007D2112">
      <w:pPr>
        <w:pStyle w:val="S0"/>
        <w:spacing w:before="0" w:after="0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 xml:space="preserve">На территории </w:t>
      </w:r>
      <w:proofErr w:type="spellStart"/>
      <w:r w:rsidRPr="007D2112">
        <w:rPr>
          <w:rFonts w:ascii="Times New Roman" w:hAnsi="Times New Roman" w:cs="Times New Roman"/>
        </w:rPr>
        <w:t>Лобакинского</w:t>
      </w:r>
      <w:proofErr w:type="spellEnd"/>
      <w:r w:rsidRPr="007D2112">
        <w:rPr>
          <w:rFonts w:ascii="Times New Roman" w:hAnsi="Times New Roman" w:cs="Times New Roman"/>
        </w:rPr>
        <w:t xml:space="preserve"> сельского поселения утверждены градостроительные документы:</w:t>
      </w:r>
    </w:p>
    <w:p w:rsidR="00405EF0" w:rsidRPr="007D2112" w:rsidRDefault="00405EF0" w:rsidP="007D2112">
      <w:pPr>
        <w:pStyle w:val="S0"/>
        <w:spacing w:before="0" w:after="0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 xml:space="preserve">- Генеральный план </w:t>
      </w:r>
      <w:proofErr w:type="spellStart"/>
      <w:r w:rsidRPr="007D2112">
        <w:rPr>
          <w:rFonts w:ascii="Times New Roman" w:hAnsi="Times New Roman" w:cs="Times New Roman"/>
        </w:rPr>
        <w:t>Лобакинского</w:t>
      </w:r>
      <w:proofErr w:type="spellEnd"/>
      <w:r w:rsidRPr="007D2112">
        <w:rPr>
          <w:rFonts w:ascii="Times New Roman" w:hAnsi="Times New Roman" w:cs="Times New Roman"/>
        </w:rPr>
        <w:t xml:space="preserve"> сельского поселения, утвержден Решением Совета депутатов </w:t>
      </w:r>
      <w:proofErr w:type="spellStart"/>
      <w:r w:rsidRPr="007D2112">
        <w:rPr>
          <w:rFonts w:ascii="Times New Roman" w:hAnsi="Times New Roman" w:cs="Times New Roman"/>
        </w:rPr>
        <w:t>Лобакинского</w:t>
      </w:r>
      <w:proofErr w:type="spellEnd"/>
      <w:r w:rsidRPr="007D2112">
        <w:rPr>
          <w:rFonts w:ascii="Times New Roman" w:hAnsi="Times New Roman" w:cs="Times New Roman"/>
        </w:rPr>
        <w:t xml:space="preserve"> сельского поселения № 56/126 от 17.12.2013 г.;</w:t>
      </w:r>
    </w:p>
    <w:p w:rsidR="00405EF0" w:rsidRPr="007D2112" w:rsidRDefault="00405EF0" w:rsidP="007D2112">
      <w:pPr>
        <w:pStyle w:val="S0"/>
        <w:spacing w:before="0" w:after="0"/>
        <w:rPr>
          <w:rFonts w:ascii="Times New Roman" w:hAnsi="Times New Roman" w:cs="Times New Roman"/>
          <w:shd w:val="clear" w:color="auto" w:fill="FFFFFF"/>
        </w:rPr>
      </w:pPr>
      <w:r w:rsidRPr="007D2112">
        <w:rPr>
          <w:rFonts w:ascii="Times New Roman" w:hAnsi="Times New Roman" w:cs="Times New Roman"/>
        </w:rPr>
        <w:t xml:space="preserve">- Правила землепользования и застройки </w:t>
      </w:r>
      <w:proofErr w:type="spellStart"/>
      <w:r w:rsidRPr="007D2112">
        <w:rPr>
          <w:rFonts w:ascii="Times New Roman" w:hAnsi="Times New Roman" w:cs="Times New Roman"/>
        </w:rPr>
        <w:t>Лобакинского</w:t>
      </w:r>
      <w:proofErr w:type="spellEnd"/>
      <w:r w:rsidRPr="007D2112">
        <w:rPr>
          <w:rFonts w:ascii="Times New Roman" w:hAnsi="Times New Roman" w:cs="Times New Roman"/>
        </w:rPr>
        <w:t xml:space="preserve"> сельского поселения, утвержденные Решением Совета депутатов </w:t>
      </w:r>
      <w:proofErr w:type="spellStart"/>
      <w:r w:rsidRPr="007D2112">
        <w:rPr>
          <w:rFonts w:ascii="Times New Roman" w:hAnsi="Times New Roman" w:cs="Times New Roman"/>
        </w:rPr>
        <w:t>Лобакинского</w:t>
      </w:r>
      <w:proofErr w:type="spellEnd"/>
      <w:r w:rsidRPr="007D2112">
        <w:rPr>
          <w:rFonts w:ascii="Times New Roman" w:hAnsi="Times New Roman" w:cs="Times New Roman"/>
        </w:rPr>
        <w:t xml:space="preserve"> сельского поселения от </w:t>
      </w:r>
      <w:r w:rsidRPr="007D2112">
        <w:rPr>
          <w:rFonts w:ascii="Times New Roman" w:hAnsi="Times New Roman" w:cs="Times New Roman"/>
          <w:shd w:val="clear" w:color="auto" w:fill="FFFFFF"/>
        </w:rPr>
        <w:t>12.12.2012 №23/226 (в ред.: решения от 27.06.2018 № 37/297).</w:t>
      </w:r>
    </w:p>
    <w:p w:rsidR="00405EF0" w:rsidRPr="007D2112" w:rsidRDefault="00405EF0" w:rsidP="007D2112">
      <w:pPr>
        <w:pStyle w:val="S0"/>
        <w:spacing w:before="0" w:after="0"/>
        <w:rPr>
          <w:rFonts w:ascii="Times New Roman" w:hAnsi="Times New Roman" w:cs="Times New Roman"/>
        </w:rPr>
      </w:pPr>
    </w:p>
    <w:p w:rsidR="00405EF0" w:rsidRPr="007D2112" w:rsidRDefault="00405EF0" w:rsidP="007D2112">
      <w:pPr>
        <w:pStyle w:val="S0"/>
        <w:spacing w:before="0" w:after="0"/>
        <w:rPr>
          <w:rFonts w:ascii="Times New Roman" w:hAnsi="Times New Roman" w:cs="Times New Roman"/>
        </w:rPr>
      </w:pPr>
    </w:p>
    <w:p w:rsidR="00405EF0" w:rsidRPr="007D2112" w:rsidRDefault="00405EF0" w:rsidP="007D2112">
      <w:pPr>
        <w:shd w:val="clear" w:color="auto" w:fill="FFFFFF"/>
        <w:tabs>
          <w:tab w:val="left" w:pos="-4962"/>
        </w:tabs>
        <w:spacing w:after="0" w:line="240" w:lineRule="auto"/>
        <w:ind w:right="19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D2112">
        <w:rPr>
          <w:rFonts w:ascii="Times New Roman" w:hAnsi="Times New Roman" w:cs="Times New Roman"/>
          <w:b/>
          <w:spacing w:val="-9"/>
          <w:sz w:val="24"/>
          <w:szCs w:val="24"/>
        </w:rPr>
        <w:t>3. О</w:t>
      </w:r>
      <w:r w:rsidRPr="007D2112">
        <w:rPr>
          <w:rFonts w:ascii="Times New Roman" w:hAnsi="Times New Roman" w:cs="Times New Roman"/>
          <w:b/>
          <w:sz w:val="24"/>
          <w:szCs w:val="24"/>
        </w:rPr>
        <w:t xml:space="preserve">ценка нормативно-правовой базы, необходимой для </w:t>
      </w:r>
      <w:r w:rsidRPr="007D2112">
        <w:rPr>
          <w:rFonts w:ascii="Times New Roman" w:hAnsi="Times New Roman" w:cs="Times New Roman"/>
          <w:b/>
          <w:spacing w:val="-2"/>
          <w:sz w:val="24"/>
          <w:szCs w:val="24"/>
        </w:rPr>
        <w:t>функционирования и развития социальной инфраструктуры</w:t>
      </w:r>
    </w:p>
    <w:p w:rsidR="00405EF0" w:rsidRPr="007D2112" w:rsidRDefault="00405EF0" w:rsidP="007D2112">
      <w:pPr>
        <w:shd w:val="clear" w:color="auto" w:fill="FFFFFF"/>
        <w:tabs>
          <w:tab w:val="left" w:pos="-4962"/>
        </w:tabs>
        <w:spacing w:after="0" w:line="240" w:lineRule="auto"/>
        <w:ind w:right="19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b/>
          <w:spacing w:val="-2"/>
          <w:sz w:val="24"/>
          <w:szCs w:val="24"/>
        </w:rPr>
        <w:t xml:space="preserve">        </w:t>
      </w:r>
      <w:r w:rsidRPr="007D2112">
        <w:rPr>
          <w:rFonts w:ascii="Times New Roman" w:hAnsi="Times New Roman"/>
          <w:sz w:val="24"/>
          <w:szCs w:val="24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поселений. В частности, к вопросам местного значения поселения в социальной сфере относятся:</w:t>
      </w:r>
    </w:p>
    <w:p w:rsidR="00405EF0" w:rsidRPr="007D2112" w:rsidRDefault="00405EF0" w:rsidP="007D2112">
      <w:pPr>
        <w:pStyle w:val="12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культуры;</w:t>
      </w:r>
    </w:p>
    <w:p w:rsidR="00405EF0" w:rsidRPr="007D2112" w:rsidRDefault="00405EF0" w:rsidP="007D2112">
      <w:pPr>
        <w:pStyle w:val="12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lastRenderedPageBreak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405EF0" w:rsidRPr="007D2112" w:rsidRDefault="00405EF0" w:rsidP="007D2112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2112">
        <w:rPr>
          <w:rFonts w:ascii="Times New Roman" w:hAnsi="Times New Roman"/>
          <w:sz w:val="24"/>
          <w:szCs w:val="24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</w:p>
    <w:p w:rsidR="00405EF0" w:rsidRPr="007D2112" w:rsidRDefault="00405EF0" w:rsidP="007D2112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405EF0" w:rsidRPr="007D2112" w:rsidRDefault="00405EF0" w:rsidP="007D2112">
      <w:pPr>
        <w:pStyle w:val="12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Федеральный закон от 04.12.2007 № 329-ФЗ «О физической культуре и спорте в Российской Федерации»;</w:t>
      </w:r>
    </w:p>
    <w:p w:rsidR="00405EF0" w:rsidRPr="007D2112" w:rsidRDefault="00405EF0" w:rsidP="007D2112">
      <w:pPr>
        <w:pStyle w:val="12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Федеральный закон от 21.11.2011 № 323-ФЗ «Об основах охраны здоровья граждан в Российской Федерации»;</w:t>
      </w:r>
    </w:p>
    <w:p w:rsidR="00405EF0" w:rsidRPr="007D2112" w:rsidRDefault="00405EF0" w:rsidP="007D2112">
      <w:pPr>
        <w:pStyle w:val="12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405EF0" w:rsidRPr="007D2112" w:rsidRDefault="00405EF0" w:rsidP="007D2112">
      <w:pPr>
        <w:pStyle w:val="12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Федеральный закон от 17.07.1999 № 178-ФЗ «О государственной социальной помощи»;</w:t>
      </w:r>
    </w:p>
    <w:p w:rsidR="00405EF0" w:rsidRPr="007D2112" w:rsidRDefault="00405EF0" w:rsidP="007D2112">
      <w:pPr>
        <w:pStyle w:val="12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Закон Российской Федерации от 09.10.1992 № 3612-1 «Основы законодательства Российской Федерации о культуре».</w:t>
      </w:r>
    </w:p>
    <w:p w:rsidR="00405EF0" w:rsidRPr="007D2112" w:rsidRDefault="00405EF0" w:rsidP="007D2112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405EF0" w:rsidRPr="007D2112" w:rsidRDefault="00405EF0" w:rsidP="007D2112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405EF0" w:rsidRPr="007D2112" w:rsidRDefault="00405EF0" w:rsidP="007D2112">
      <w:pPr>
        <w:pStyle w:val="1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В соответствии с пунктом 4.1 статьи 6 «Градостроительного кодекса Российской Федерации Правительства Российской Федерации» правительство Российской Федерации приняло постановление от 01.10.2015 года №1050 «Об утверждении требований к программам комплексного развития социальной инфраструктуры поселений, городских округов». Требования Программы устанавливает перечень мероприятий (инвестиционных проектов) по проектированию, строительству, реконструкции объектов социальной инфраструктуры поселения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>оторые предусмотрены государственными и муниципальными программами.</w:t>
      </w:r>
    </w:p>
    <w:p w:rsidR="00482B44" w:rsidRPr="007D2112" w:rsidRDefault="00405EF0" w:rsidP="007D21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</w:r>
      <w:r w:rsidR="00482B44" w:rsidRPr="007D2112">
        <w:rPr>
          <w:rFonts w:ascii="Times New Roman" w:hAnsi="Times New Roman" w:cs="Times New Roman"/>
          <w:sz w:val="24"/>
          <w:szCs w:val="24"/>
        </w:rPr>
        <w:t xml:space="preserve">Для функционирования и развития социальной инфраструктуры </w:t>
      </w:r>
      <w:proofErr w:type="spellStart"/>
      <w:r w:rsidR="00482B44"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482B44"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  разработана следующая нормативно-правовая база:</w:t>
      </w:r>
    </w:p>
    <w:p w:rsidR="00482B44" w:rsidRPr="007D2112" w:rsidRDefault="00482B44" w:rsidP="007D21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</w:t>
      </w:r>
      <w:r w:rsidRPr="007D2112">
        <w:rPr>
          <w:rFonts w:ascii="Times New Roman" w:hAnsi="Times New Roman" w:cs="Times New Roman"/>
          <w:sz w:val="24"/>
          <w:szCs w:val="24"/>
        </w:rPr>
        <w:tab/>
        <w:t xml:space="preserve">-  Генеральный план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поселения;  </w:t>
      </w:r>
    </w:p>
    <w:p w:rsidR="00482B44" w:rsidRPr="007D2112" w:rsidRDefault="00482B44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 xml:space="preserve"> - Муниципальная программа комплексного развития систем коммунальной инфраструктуры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2021-2028 годы;</w:t>
      </w:r>
    </w:p>
    <w:p w:rsidR="00482B44" w:rsidRPr="007D2112" w:rsidRDefault="00482B44" w:rsidP="007D21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 xml:space="preserve">-  Схема водоснабжения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82B44" w:rsidRPr="007D2112" w:rsidRDefault="00482B44" w:rsidP="007D21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D2112">
        <w:rPr>
          <w:rFonts w:ascii="Times New Roman" w:hAnsi="Times New Roman" w:cs="Times New Roman"/>
          <w:sz w:val="24"/>
          <w:szCs w:val="24"/>
        </w:rPr>
        <w:tab/>
        <w:t xml:space="preserve">- Муниципальная программа ««Энергосбережение и повышение энергетической эффективности на территории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на 2021-2025 годы»;  </w:t>
      </w:r>
    </w:p>
    <w:p w:rsidR="00405EF0" w:rsidRPr="007D2112" w:rsidRDefault="00482B44" w:rsidP="007D21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 Данная нормативно-правовая база является необходимой и достаточной для дальнейшего функционирования и развития социальной инфраструктуры с 2018 по 2034 годы.</w:t>
      </w:r>
    </w:p>
    <w:p w:rsidR="00405EF0" w:rsidRPr="007D2112" w:rsidRDefault="00405EF0" w:rsidP="007D2112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 4. Система программных мероприятий</w:t>
      </w:r>
    </w:p>
    <w:p w:rsidR="00405EF0" w:rsidRPr="007D2112" w:rsidRDefault="00405EF0" w:rsidP="007D211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 xml:space="preserve">             Задача формирования стратегии развития такого сложного образования, каковым является сельское поселение, не может быть конструктивно решена без анализа, выявления    и адекватного описания его важнейших 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          Использование системного анализа для 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color w:val="FF0000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 xml:space="preserve">            Мероприятия Программы социального развития поселения включают как планируемые к реализации инвестиционные проекты, так и совокупность различных организационных мероприятий, сгруппированных по указанным выше системным признакам.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5. Предложения по повышению доступности среды для </w:t>
      </w:r>
      <w:proofErr w:type="spellStart"/>
      <w:r w:rsidRPr="007D2112">
        <w:rPr>
          <w:rFonts w:ascii="Times New Roman" w:hAnsi="Times New Roman" w:cs="Times New Roman"/>
          <w:b/>
          <w:sz w:val="24"/>
          <w:szCs w:val="24"/>
        </w:rPr>
        <w:t>маломобильных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групп населения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pStyle w:val="11"/>
        <w:tabs>
          <w:tab w:val="left" w:pos="851"/>
          <w:tab w:val="left" w:pos="5016"/>
        </w:tabs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D2112">
        <w:rPr>
          <w:rFonts w:ascii="Times New Roman" w:hAnsi="Times New Roman" w:cs="Times New Roman"/>
          <w:sz w:val="24"/>
          <w:szCs w:val="24"/>
        </w:rPr>
        <w:t xml:space="preserve">При проектировании, строительстве и реконструкции объектов социальной инфраструктуры необходимо предусматривать универсальную без барьерную среду для беспрепятственного доступа к объектам и услугам всех категорий граждан, в том числе инвалидов и граждан других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</w:t>
      </w:r>
      <w:proofErr w:type="gramEnd"/>
    </w:p>
    <w:p w:rsidR="00405EF0" w:rsidRPr="007D2112" w:rsidRDefault="00405EF0" w:rsidP="007D2112">
      <w:pPr>
        <w:pStyle w:val="11"/>
        <w:tabs>
          <w:tab w:val="left" w:pos="851"/>
          <w:tab w:val="left" w:pos="5016"/>
        </w:tabs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Для инвалидов и граждан других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</w:t>
      </w:r>
    </w:p>
    <w:p w:rsidR="00405EF0" w:rsidRPr="007D2112" w:rsidRDefault="00405EF0" w:rsidP="007D2112">
      <w:pPr>
        <w:pStyle w:val="1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СП 59.13330.2012 «Свод правил. Доступность зданий и сооружений для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групп населения. Актуализированная редакция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35-01.2001»;</w:t>
      </w:r>
    </w:p>
    <w:p w:rsidR="00405EF0" w:rsidRPr="007D2112" w:rsidRDefault="00405EF0" w:rsidP="007D2112">
      <w:pPr>
        <w:pStyle w:val="1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СП 35-101-2001 «Проектирование зданий и сооружений с учетом доступности для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групп населения. Общие положения»;</w:t>
      </w:r>
    </w:p>
    <w:p w:rsidR="00405EF0" w:rsidRPr="007D2112" w:rsidRDefault="00405EF0" w:rsidP="007D2112">
      <w:pPr>
        <w:pStyle w:val="1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СП 35-102-2001 «Жилая среда с планировочными элементами, доступными инвалидам»;</w:t>
      </w:r>
    </w:p>
    <w:p w:rsidR="00405EF0" w:rsidRPr="007D2112" w:rsidRDefault="00405EF0" w:rsidP="007D2112">
      <w:pPr>
        <w:pStyle w:val="1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СП 31-102-99 «Требования доступности общественных зданий и сооружений для инвалидов и других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посетителей»;</w:t>
      </w:r>
    </w:p>
    <w:p w:rsidR="00405EF0" w:rsidRPr="007D2112" w:rsidRDefault="00405EF0" w:rsidP="007D2112">
      <w:pPr>
        <w:pStyle w:val="1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lastRenderedPageBreak/>
        <w:t xml:space="preserve">СП 35-103-2001 «Общественные здания и сооружения, доступные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посетителям»;</w:t>
      </w:r>
    </w:p>
    <w:p w:rsidR="00405EF0" w:rsidRPr="007D2112" w:rsidRDefault="00405EF0" w:rsidP="007D2112">
      <w:pPr>
        <w:pStyle w:val="1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инфраструктуры».</w:t>
      </w:r>
    </w:p>
    <w:p w:rsidR="00405EF0" w:rsidRPr="007D2112" w:rsidRDefault="00405EF0" w:rsidP="007D2112">
      <w:pPr>
        <w:pStyle w:val="a8"/>
        <w:tabs>
          <w:tab w:val="left" w:pos="851"/>
        </w:tabs>
        <w:spacing w:line="240" w:lineRule="auto"/>
        <w:ind w:left="284" w:firstLine="567"/>
        <w:rPr>
          <w:rFonts w:ascii="Times New Roman" w:eastAsia="Times New Roman" w:hAnsi="Times New Roman" w:cs="Times New Roman"/>
          <w:lang w:eastAsia="en-US"/>
        </w:rPr>
      </w:pPr>
      <w:r w:rsidRPr="007D2112">
        <w:rPr>
          <w:rFonts w:ascii="Times New Roman" w:eastAsia="Times New Roman" w:hAnsi="Times New Roman" w:cs="Times New Roman"/>
          <w:lang w:eastAsia="en-US"/>
        </w:rPr>
        <w:t xml:space="preserve"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 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возможности беспрепятственно достигнуть места обслуживания и воспользоваться предоставленным обслуживанием;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беспрепятственного движения по коммуникационным путям, помещениям и пространствам;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возможности своевременно воспользоваться местами отдыха, ожидания и сопутствующего обслуживания;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возможность избежать травм, ранений, увечий, излишней усталости из-за свойств архитектурной среды зданий;</w:t>
      </w:r>
    </w:p>
    <w:p w:rsidR="00405EF0" w:rsidRPr="007D2112" w:rsidRDefault="00405EF0" w:rsidP="007D2112">
      <w:pPr>
        <w:pStyle w:val="a6"/>
        <w:tabs>
          <w:tab w:val="left" w:pos="851"/>
          <w:tab w:val="left" w:pos="993"/>
        </w:tabs>
        <w:spacing w:before="0" w:after="0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 xml:space="preserve">                -предупреждение потребителей о зонах, представляющих потенциальную опасность;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своевременное распознавание ориентиров в архитектурной среде общественных зданий;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точную идентификацию своего места нахождения и мест, являющихся целью посещения;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использование средств информирования, соответствующих особенностям различных групп потребителей;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возможность эффективной ориентации посетителя, как в светлое, так и в темное время суток;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сокращение времени и усилий на получение необходимой информации;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возможность иметь непрерывную информационную поддержку на всем пути следования по зданию.</w:t>
      </w:r>
    </w:p>
    <w:p w:rsidR="00405EF0" w:rsidRPr="007D2112" w:rsidRDefault="00405EF0" w:rsidP="007D21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5EF0" w:rsidRPr="007D2112" w:rsidRDefault="00405EF0" w:rsidP="007D2112">
      <w:pPr>
        <w:pStyle w:val="formattext"/>
        <w:spacing w:before="0" w:beforeAutospacing="0" w:after="0" w:afterAutospacing="0"/>
        <w:textAlignment w:val="baseline"/>
        <w:rPr>
          <w:b/>
        </w:rPr>
      </w:pPr>
    </w:p>
    <w:p w:rsidR="002D6B91" w:rsidRPr="007D2112" w:rsidRDefault="002D6B91" w:rsidP="007D2112">
      <w:pPr>
        <w:pStyle w:val="formattext"/>
        <w:spacing w:before="0" w:beforeAutospacing="0" w:after="0" w:afterAutospacing="0"/>
        <w:textAlignment w:val="baseline"/>
        <w:rPr>
          <w:b/>
        </w:rPr>
      </w:pPr>
      <w:r w:rsidRPr="007D2112">
        <w:rPr>
          <w:b/>
        </w:rPr>
        <w:t>6. Мероприятия программы</w:t>
      </w:r>
    </w:p>
    <w:p w:rsidR="002D6B91" w:rsidRPr="007D2112" w:rsidRDefault="002D6B91" w:rsidP="007D2112">
      <w:pPr>
        <w:pStyle w:val="formattext"/>
        <w:spacing w:before="0" w:beforeAutospacing="0" w:after="0" w:afterAutospacing="0"/>
        <w:textAlignment w:val="baseline"/>
        <w:rPr>
          <w:b/>
          <w:color w:val="FF0000"/>
        </w:rPr>
      </w:pPr>
    </w:p>
    <w:p w:rsidR="002D6B91" w:rsidRPr="007D2112" w:rsidRDefault="002D6B91" w:rsidP="007D211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D2112">
        <w:rPr>
          <w:rFonts w:ascii="Times New Roman" w:hAnsi="Times New Roman" w:cs="Times New Roman"/>
          <w:b/>
          <w:sz w:val="24"/>
          <w:szCs w:val="24"/>
          <w:lang w:eastAsia="en-US"/>
        </w:rPr>
        <w:t>6.1. План мероприятий по реализации Программы комплексного развития социальной инфраструктуры на 2018-2034 годы, млн. руб.</w:t>
      </w:r>
    </w:p>
    <w:p w:rsidR="002D6B91" w:rsidRPr="007D2112" w:rsidRDefault="002D6B91" w:rsidP="007D2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D2112">
        <w:rPr>
          <w:rFonts w:ascii="Times New Roman" w:hAnsi="Times New Roman" w:cs="Times New Roman"/>
          <w:sz w:val="24"/>
          <w:szCs w:val="24"/>
          <w:lang w:eastAsia="en-US"/>
        </w:rPr>
        <w:t>Таблица 8</w:t>
      </w:r>
    </w:p>
    <w:p w:rsidR="002D6B91" w:rsidRPr="007D2112" w:rsidRDefault="002D6B91" w:rsidP="007D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620"/>
        <w:gridCol w:w="1260"/>
        <w:gridCol w:w="1080"/>
        <w:gridCol w:w="1980"/>
        <w:gridCol w:w="1535"/>
        <w:gridCol w:w="1696"/>
      </w:tblGrid>
      <w:tr w:rsidR="002D6B91" w:rsidRPr="007D2112" w:rsidTr="003012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pStyle w:val="a4"/>
              <w:spacing w:before="0" w:beforeAutospacing="0" w:after="0" w:afterAutospacing="0"/>
              <w:jc w:val="center"/>
            </w:pPr>
            <w:r w:rsidRPr="007D2112">
              <w:t xml:space="preserve">№ </w:t>
            </w:r>
            <w:proofErr w:type="spellStart"/>
            <w:proofErr w:type="gramStart"/>
            <w:r w:rsidRPr="007D2112">
              <w:t>п</w:t>
            </w:r>
            <w:proofErr w:type="spellEnd"/>
            <w:proofErr w:type="gramEnd"/>
            <w:r w:rsidRPr="007D2112">
              <w:t>/</w:t>
            </w:r>
            <w:proofErr w:type="spellStart"/>
            <w:r w:rsidRPr="007D2112"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pStyle w:val="a4"/>
              <w:spacing w:before="0" w:beforeAutospacing="0" w:after="0" w:afterAutospacing="0"/>
              <w:jc w:val="center"/>
            </w:pPr>
            <w:r w:rsidRPr="007D2112">
              <w:t>Наименование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pStyle w:val="a4"/>
              <w:spacing w:before="0" w:beforeAutospacing="0" w:after="0" w:afterAutospacing="0"/>
              <w:jc w:val="center"/>
            </w:pPr>
            <w:r w:rsidRPr="007D2112">
              <w:t>Местоположение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pStyle w:val="a4"/>
              <w:spacing w:before="0" w:beforeAutospacing="0" w:after="0" w:afterAutospacing="0"/>
              <w:jc w:val="center"/>
            </w:pPr>
            <w:r w:rsidRPr="007D2112">
              <w:t>Параметры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pStyle w:val="a4"/>
              <w:spacing w:before="0" w:beforeAutospacing="0" w:after="0" w:afterAutospacing="0"/>
              <w:jc w:val="center"/>
            </w:pPr>
            <w:r w:rsidRPr="007D2112">
              <w:t>Мероприятие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pStyle w:val="a4"/>
              <w:spacing w:before="0" w:beforeAutospacing="0" w:after="0" w:afterAutospacing="0"/>
              <w:jc w:val="center"/>
            </w:pPr>
            <w:r w:rsidRPr="007D2112">
              <w:t xml:space="preserve">Сроки реализации </w:t>
            </w:r>
            <w:proofErr w:type="spellStart"/>
            <w:proofErr w:type="gramStart"/>
            <w:r w:rsidRPr="007D2112">
              <w:t>мероприя</w:t>
            </w:r>
            <w:proofErr w:type="spellEnd"/>
            <w:r w:rsidR="003012F0">
              <w:t xml:space="preserve"> </w:t>
            </w:r>
            <w:proofErr w:type="spellStart"/>
            <w:r w:rsidRPr="007D2112">
              <w:t>тия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7D2112">
              <w:t>Ответствен</w:t>
            </w:r>
            <w:r w:rsidR="003012F0">
              <w:t xml:space="preserve"> </w:t>
            </w:r>
            <w:proofErr w:type="spellStart"/>
            <w:r w:rsidRPr="007D2112">
              <w:t>ный</w:t>
            </w:r>
            <w:proofErr w:type="spellEnd"/>
            <w:proofErr w:type="gramEnd"/>
            <w:r w:rsidRPr="007D2112">
              <w:t xml:space="preserve"> исполнитель</w:t>
            </w:r>
          </w:p>
        </w:tc>
      </w:tr>
      <w:tr w:rsidR="002D6B91" w:rsidRPr="007D2112" w:rsidTr="003012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«Дружба»,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обакин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обакин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 места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 ремонт здания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2020 - 2034 гг.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Лобакинского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2D6B91" w:rsidRPr="007D2112" w:rsidTr="003012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Парк «Возрождения»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обакин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19464 кв.м.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Проектирование и строительство плоскостных спортивных сооружений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2020 - 2034 гг.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Лобакинского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0E4E39" w:rsidRPr="007D2112" w:rsidTr="003012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ФАП</w:t>
            </w:r>
          </w:p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х.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х.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Лобакин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65 кв. 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и </w:t>
            </w: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ввод нового здания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2020 - 2034 </w:t>
            </w: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гг.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Глава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Лобакинского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0E4E39" w:rsidRPr="007D2112" w:rsidTr="003012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х.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кв. 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и ввод нового здания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2020 - 2034 гг.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Лобакинского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FD0891" w:rsidRPr="007D2112" w:rsidTr="003012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91" w:rsidRPr="007D2112" w:rsidRDefault="00FD08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91" w:rsidRPr="007D2112" w:rsidRDefault="00FD08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Пожарное депо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91" w:rsidRPr="007D2112" w:rsidRDefault="00FD08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обакин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91" w:rsidRPr="007D2112" w:rsidRDefault="00FD08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 кв.м.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91" w:rsidRPr="007D2112" w:rsidRDefault="00FD08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и ввод нового здания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91" w:rsidRPr="007D2112" w:rsidRDefault="00FD08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2020 - 2034 гг.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91" w:rsidRPr="007D2112" w:rsidRDefault="00FD08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Лобакинского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2D6B91" w:rsidRPr="007D2112" w:rsidRDefault="002D6B91" w:rsidP="007D211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7D2112">
        <w:rPr>
          <w:rFonts w:ascii="Times New Roman" w:hAnsi="Times New Roman" w:cs="Times New Roman"/>
          <w:sz w:val="24"/>
          <w:szCs w:val="24"/>
          <w:lang w:eastAsia="en-US"/>
        </w:rPr>
        <w:t>Срок реализации программы 17 лет.</w:t>
      </w:r>
    </w:p>
    <w:p w:rsidR="002D6B91" w:rsidRPr="007D2112" w:rsidRDefault="002D6B91" w:rsidP="007D21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21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D6B91" w:rsidRPr="007D2112" w:rsidRDefault="002D6B91" w:rsidP="007D2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21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6.2. Оценка объемов и источников финансируемых мероприятий по проектированию, строительству и ремонту объектов социальной инфраструктуры </w:t>
      </w:r>
      <w:proofErr w:type="spellStart"/>
      <w:r w:rsidRPr="007D2112">
        <w:rPr>
          <w:rFonts w:ascii="Times New Roman" w:hAnsi="Times New Roman" w:cs="Times New Roman"/>
          <w:b/>
          <w:color w:val="000000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поселения.</w:t>
      </w:r>
    </w:p>
    <w:p w:rsidR="002D6B91" w:rsidRPr="007D2112" w:rsidRDefault="002D6B91" w:rsidP="007D2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  <w:lang w:eastAsia="en-US"/>
        </w:rPr>
        <w:t>Таблица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3785"/>
        <w:gridCol w:w="808"/>
        <w:gridCol w:w="702"/>
        <w:gridCol w:w="702"/>
        <w:gridCol w:w="702"/>
        <w:gridCol w:w="702"/>
        <w:gridCol w:w="702"/>
        <w:gridCol w:w="818"/>
      </w:tblGrid>
      <w:tr w:rsidR="002D6B91" w:rsidRPr="007D2112" w:rsidTr="00465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Наименование мероприятий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2023-2034</w:t>
            </w:r>
          </w:p>
        </w:tc>
      </w:tr>
      <w:tr w:rsidR="002D6B91" w:rsidRPr="007D2112" w:rsidTr="00465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Капитальный ремонт здания МКУК «Дружба»,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обакин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2D6B91" w:rsidRPr="007D2112" w:rsidTr="00465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Проектирование и строительство плоскостных спортивных сооружений,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обакин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1510" w:rsidRPr="007D2112" w:rsidRDefault="00351510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</w:tr>
      <w:tr w:rsidR="00FD0891" w:rsidRPr="007D2112" w:rsidTr="00465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91" w:rsidRPr="007D2112" w:rsidRDefault="00351510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91" w:rsidRPr="007D2112" w:rsidRDefault="00FD08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 нового здания пожарного депо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91" w:rsidRPr="007D2112" w:rsidRDefault="00FD08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91" w:rsidRPr="007D2112" w:rsidRDefault="00FD08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91" w:rsidRPr="007D2112" w:rsidRDefault="00351510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91" w:rsidRPr="007D2112" w:rsidRDefault="00351510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91" w:rsidRPr="007D2112" w:rsidRDefault="00351510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91" w:rsidRPr="007D2112" w:rsidRDefault="00FD08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91" w:rsidRPr="007D2112" w:rsidRDefault="00FD08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6B91" w:rsidRPr="007D2112" w:rsidRDefault="002D6B91" w:rsidP="007D21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D6B91" w:rsidRPr="007D2112" w:rsidRDefault="002D6B91" w:rsidP="007D21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2112">
        <w:rPr>
          <w:rFonts w:ascii="Times New Roman" w:hAnsi="Times New Roman" w:cs="Times New Roman"/>
          <w:b/>
          <w:i/>
          <w:sz w:val="24"/>
          <w:szCs w:val="24"/>
        </w:rPr>
        <w:t xml:space="preserve">Объем финансирования Программы корректируется ежегодно при утверждении бюджета и реализуется при наличии денежных средств.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7. Организация </w:t>
      </w:r>
      <w:proofErr w:type="gramStart"/>
      <w:r w:rsidRPr="007D211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выполнением Программы</w:t>
      </w:r>
    </w:p>
    <w:p w:rsidR="00405EF0" w:rsidRPr="007D2112" w:rsidRDefault="00405EF0" w:rsidP="007D21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Организационная структура управления Программой базируется на существующей схеме исполнительной власти поселения.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Общее руководство Программой осуществляет Глава поселения, в функции которого в рамках реализации Программы входит: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 определение приоритетов, постановка оперативных и краткосрочных целей Программы;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-утверждение Программы комплексного развития социальной инфраструктуры поселения;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            - контроль за ходом 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реализации программы развития социальной инфраструктуры поселения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>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            -утверждение проектов программ поселения по 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приоритетным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направления;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     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поселения.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Глава сельского поселения осуществляет следующие действия: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lastRenderedPageBreak/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-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 -осуществляет руководство 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           - подготовке перечня муниципальных целевых программ поселения, предлагаемых 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к финансированию из районного и областного бюджета на очередной финансовый год;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 составлению ежегодного плана действий по реализации Программы;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 реализации мероприятий Программы поселения.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  Специалисты администрации   сельского поселения осуществляет следующие функции: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-подготовка проектов нормативных правовых актов по подведомственной сфере по соответствующим разделам Программы;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-подготовка проектов программ поселения по приоритетным направлениям Программы;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           -формирование бюджетных заявок на выделение средств из муниципального бюджета поселения;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-подготовка предложений, связанных с корректировкой сроков, исполнителей и объемов ресурсов по мероприятиям Программы;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-предварительное рассмотрение предложений и бизнес-планов, представленных участниками Программы для получения поддержки, на предмет экономической и социальной значимости;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5EF0" w:rsidRPr="007D2112" w:rsidRDefault="00405EF0" w:rsidP="007D2112">
      <w:pPr>
        <w:pStyle w:val="a4"/>
        <w:spacing w:before="0" w:beforeAutospacing="0" w:after="0" w:afterAutospacing="0"/>
        <w:rPr>
          <w:rStyle w:val="a3"/>
          <w:color w:val="000000"/>
          <w:spacing w:val="5"/>
        </w:rPr>
      </w:pPr>
      <w:r w:rsidRPr="007D2112">
        <w:rPr>
          <w:rStyle w:val="a3"/>
          <w:color w:val="000000"/>
          <w:spacing w:val="5"/>
        </w:rPr>
        <w:t>8. Механизм обновления Программы</w:t>
      </w:r>
    </w:p>
    <w:p w:rsidR="00405EF0" w:rsidRPr="007D2112" w:rsidRDefault="00405EF0" w:rsidP="007D2112">
      <w:pPr>
        <w:pStyle w:val="a4"/>
        <w:spacing w:before="0" w:beforeAutospacing="0" w:after="0" w:afterAutospacing="0"/>
      </w:pPr>
    </w:p>
    <w:p w:rsidR="00405EF0" w:rsidRPr="007D2112" w:rsidRDefault="00405EF0" w:rsidP="007D2112">
      <w:pPr>
        <w:pStyle w:val="a4"/>
        <w:spacing w:before="0" w:beforeAutospacing="0" w:after="0" w:afterAutospacing="0"/>
        <w:rPr>
          <w:color w:val="000000"/>
          <w:spacing w:val="5"/>
        </w:rPr>
      </w:pPr>
      <w:r w:rsidRPr="007D2112">
        <w:rPr>
          <w:color w:val="000000"/>
          <w:spacing w:val="5"/>
        </w:rPr>
        <w:t>     Обновление Программы производится:</w:t>
      </w:r>
    </w:p>
    <w:p w:rsidR="00405EF0" w:rsidRPr="007D2112" w:rsidRDefault="00405EF0" w:rsidP="007D2112">
      <w:pPr>
        <w:pStyle w:val="a4"/>
        <w:spacing w:before="0" w:beforeAutospacing="0" w:after="0" w:afterAutospacing="0"/>
        <w:rPr>
          <w:color w:val="000000"/>
          <w:spacing w:val="5"/>
        </w:rPr>
      </w:pPr>
      <w:r w:rsidRPr="007D2112">
        <w:rPr>
          <w:color w:val="000000"/>
          <w:spacing w:val="5"/>
        </w:rPr>
        <w:t>- при выявлении новых, необходимых к реализации мероприятий;</w:t>
      </w:r>
    </w:p>
    <w:p w:rsidR="00405EF0" w:rsidRPr="007D2112" w:rsidRDefault="00405EF0" w:rsidP="007D2112">
      <w:pPr>
        <w:pStyle w:val="a4"/>
        <w:spacing w:before="0" w:beforeAutospacing="0" w:after="0" w:afterAutospacing="0"/>
        <w:rPr>
          <w:color w:val="000000"/>
          <w:spacing w:val="5"/>
        </w:rPr>
      </w:pPr>
      <w:r w:rsidRPr="007D2112">
        <w:rPr>
          <w:color w:val="000000"/>
          <w:spacing w:val="5"/>
        </w:rPr>
        <w:t>- при появлении новых инвестиционных проектов, особо значимых для территории;</w:t>
      </w:r>
    </w:p>
    <w:p w:rsidR="00405EF0" w:rsidRPr="007D2112" w:rsidRDefault="00405EF0" w:rsidP="007D2112">
      <w:pPr>
        <w:pStyle w:val="a4"/>
        <w:spacing w:before="0" w:beforeAutospacing="0" w:after="0" w:afterAutospacing="0"/>
        <w:rPr>
          <w:color w:val="000000"/>
          <w:spacing w:val="5"/>
        </w:rPr>
      </w:pPr>
      <w:r w:rsidRPr="007D2112">
        <w:rPr>
          <w:color w:val="000000"/>
          <w:spacing w:val="5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405EF0" w:rsidRPr="007D2112" w:rsidRDefault="00405EF0" w:rsidP="007D2112">
      <w:pPr>
        <w:pStyle w:val="a4"/>
        <w:spacing w:before="0" w:beforeAutospacing="0" w:after="0" w:afterAutospacing="0"/>
        <w:rPr>
          <w:color w:val="000000"/>
          <w:spacing w:val="5"/>
        </w:rPr>
      </w:pPr>
      <w:r w:rsidRPr="007D2112">
        <w:rPr>
          <w:color w:val="000000"/>
          <w:spacing w:val="5"/>
        </w:rPr>
        <w:t>       Внесение изменений в Программу производится по итогам годового отчета о реализации программы, проведенного общественного обсуждения, по предложению членов Совета депутатов поселения, иных заинтересованных лиц.</w:t>
      </w:r>
    </w:p>
    <w:p w:rsidR="00405EF0" w:rsidRPr="007D2112" w:rsidRDefault="00405EF0" w:rsidP="007D2112">
      <w:pPr>
        <w:pStyle w:val="a4"/>
        <w:spacing w:before="0" w:beforeAutospacing="0" w:after="0" w:afterAutospacing="0"/>
        <w:rPr>
          <w:color w:val="000000"/>
          <w:spacing w:val="5"/>
        </w:rPr>
      </w:pPr>
      <w:r w:rsidRPr="007D2112">
        <w:rPr>
          <w:color w:val="000000"/>
          <w:spacing w:val="5"/>
        </w:rPr>
        <w:t>        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405EF0" w:rsidRPr="007D2112" w:rsidRDefault="00405EF0" w:rsidP="007D2112">
      <w:pPr>
        <w:pStyle w:val="a4"/>
        <w:spacing w:before="0" w:beforeAutospacing="0" w:after="0" w:afterAutospacing="0"/>
      </w:pPr>
      <w:r w:rsidRPr="007D2112">
        <w:t>        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2D6B91" w:rsidRPr="007D2112" w:rsidRDefault="002D6B91" w:rsidP="007D2112">
      <w:pPr>
        <w:pStyle w:val="a4"/>
        <w:spacing w:before="0" w:beforeAutospacing="0" w:after="0" w:afterAutospacing="0"/>
      </w:pPr>
    </w:p>
    <w:p w:rsidR="002D6B91" w:rsidRPr="007D2112" w:rsidRDefault="002D6B91" w:rsidP="007D2112">
      <w:pPr>
        <w:widowControl w:val="0"/>
        <w:spacing w:after="0" w:line="240" w:lineRule="auto"/>
        <w:ind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2112">
        <w:rPr>
          <w:rFonts w:ascii="Times New Roman" w:hAnsi="Times New Roman" w:cs="Times New Roman"/>
          <w:b/>
          <w:bCs/>
          <w:sz w:val="24"/>
          <w:szCs w:val="24"/>
        </w:rPr>
        <w:t>9. Целевые индикаторы 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"/>
        <w:gridCol w:w="2925"/>
        <w:gridCol w:w="1583"/>
        <w:gridCol w:w="711"/>
        <w:gridCol w:w="822"/>
        <w:gridCol w:w="696"/>
        <w:gridCol w:w="696"/>
        <w:gridCol w:w="696"/>
        <w:gridCol w:w="776"/>
      </w:tblGrid>
      <w:tr w:rsidR="002D6B91" w:rsidRPr="007D2112" w:rsidTr="00465686">
        <w:trPr>
          <w:trHeight w:val="8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индикаторов целей Программы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ед. измерения индикаторов целей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2023-2034</w:t>
            </w:r>
          </w:p>
        </w:tc>
      </w:tr>
      <w:tr w:rsidR="002D6B91" w:rsidRPr="007D2112" w:rsidTr="00465686">
        <w:trPr>
          <w:trHeight w:val="10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1 жителя спортивными сооружениями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6B91" w:rsidRPr="007D2112" w:rsidTr="00465686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Вместимость клуба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2D6B91" w:rsidRPr="007D2112" w:rsidTr="00465686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детей, занятых в кружках от общей численности детей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6B91" w:rsidRPr="007D2112" w:rsidTr="00465686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проводимых </w:t>
            </w:r>
            <w:proofErr w:type="spellStart"/>
            <w:r w:rsidRPr="007D2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культурно-досуговых</w:t>
            </w:r>
            <w:proofErr w:type="spellEnd"/>
            <w:r w:rsidRPr="007D2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мероприятий за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2D6B91" w:rsidRPr="007D2112" w:rsidTr="00465686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протяженности дорог с твердым покрытием по улицам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1510" w:rsidRPr="007D2112" w:rsidTr="00465686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35151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35151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Увеличение доли медицинских учреждений, оказывающих специализированную помощь жителям отдаленных хуторов, за счет строительства нового здания ФАП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35151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35151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35151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35151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7D211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7D211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35151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D6B91" w:rsidRPr="007D2112" w:rsidRDefault="002D6B91" w:rsidP="007D2112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6B91" w:rsidRPr="007D2112" w:rsidRDefault="002D6B91" w:rsidP="007D2112">
      <w:pPr>
        <w:widowControl w:val="0"/>
        <w:spacing w:after="0" w:line="240" w:lineRule="auto"/>
        <w:ind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2112">
        <w:rPr>
          <w:rFonts w:ascii="Times New Roman" w:hAnsi="Times New Roman" w:cs="Times New Roman"/>
          <w:b/>
          <w:bCs/>
          <w:sz w:val="24"/>
          <w:szCs w:val="24"/>
        </w:rPr>
        <w:t>10. Оценка эффективности мероприятий</w:t>
      </w:r>
    </w:p>
    <w:p w:rsidR="002D6B91" w:rsidRPr="007D2112" w:rsidRDefault="002D6B91" w:rsidP="007D2112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>Реализация программных мероприятий в соответствии с намеченными целями и задачами обеспечит:</w:t>
      </w:r>
    </w:p>
    <w:p w:rsidR="002D6B91" w:rsidRPr="007D2112" w:rsidRDefault="002D6B91" w:rsidP="007D2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12">
        <w:rPr>
          <w:rFonts w:ascii="Times New Roman" w:hAnsi="Times New Roman" w:cs="Times New Roman"/>
          <w:color w:val="000000"/>
          <w:sz w:val="24"/>
          <w:szCs w:val="24"/>
        </w:rPr>
        <w:t xml:space="preserve">- более комфортные условия проживания населения путем развития социальной  инфраструктуры; </w:t>
      </w:r>
    </w:p>
    <w:p w:rsidR="002D6B91" w:rsidRPr="007D2112" w:rsidRDefault="002D6B91" w:rsidP="007D2112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 xml:space="preserve">- увеличение численности населения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  <w:r w:rsidRPr="007D2112">
        <w:rPr>
          <w:rFonts w:ascii="Times New Roman" w:hAnsi="Times New Roman" w:cs="Times New Roman"/>
          <w:sz w:val="24"/>
          <w:szCs w:val="24"/>
        </w:rPr>
        <w:tab/>
      </w:r>
    </w:p>
    <w:p w:rsidR="002D6B91" w:rsidRPr="007D2112" w:rsidRDefault="002D6B91" w:rsidP="007D2112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 xml:space="preserve">- увеличение числа населения 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спортом; </w:t>
      </w:r>
    </w:p>
    <w:p w:rsidR="002D6B91" w:rsidRPr="007D2112" w:rsidRDefault="002D6B91" w:rsidP="007D2112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 xml:space="preserve">- расширение возможностей для культурно-духовного развития жителей поселения. </w:t>
      </w:r>
    </w:p>
    <w:p w:rsidR="002D6B91" w:rsidRPr="007D2112" w:rsidRDefault="002D6B91" w:rsidP="007D2112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 xml:space="preserve">Реализация программных мероприятий обеспечит повышение уровня жизни населения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поселения, повышение уровня благоустройства территорий, создания комфортных и безопасных условий проживания.</w:t>
      </w:r>
    </w:p>
    <w:p w:rsidR="002D6B91" w:rsidRPr="007D2112" w:rsidRDefault="002D6B91" w:rsidP="007D2112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2D6B91" w:rsidRPr="007D2112" w:rsidRDefault="002D6B91" w:rsidP="007D2112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2D6B91" w:rsidRPr="007D2112" w:rsidRDefault="002D6B91" w:rsidP="007D2112">
      <w:pPr>
        <w:shd w:val="clear" w:color="auto" w:fill="FFFFFF"/>
        <w:tabs>
          <w:tab w:val="left" w:pos="-5529"/>
        </w:tabs>
        <w:spacing w:after="0" w:line="240" w:lineRule="auto"/>
        <w:ind w:left="6" w:right="11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ab/>
        <w:t xml:space="preserve">11. Предложения по совершенствованию нормативно-правового </w:t>
      </w:r>
      <w:r w:rsidRPr="007D2112">
        <w:rPr>
          <w:rFonts w:ascii="Times New Roman" w:hAnsi="Times New Roman" w:cs="Times New Roman"/>
          <w:b/>
          <w:spacing w:val="-1"/>
          <w:sz w:val="24"/>
          <w:szCs w:val="24"/>
        </w:rPr>
        <w:t xml:space="preserve">и информационного обеспечения развития социальной инфраструктуры, </w:t>
      </w:r>
      <w:r w:rsidRPr="007D2112">
        <w:rPr>
          <w:rFonts w:ascii="Times New Roman" w:hAnsi="Times New Roman" w:cs="Times New Roman"/>
          <w:b/>
          <w:spacing w:val="-2"/>
          <w:sz w:val="24"/>
          <w:szCs w:val="24"/>
        </w:rPr>
        <w:t>направленные на достижение целевых показателей программы</w:t>
      </w:r>
    </w:p>
    <w:p w:rsidR="002D6B91" w:rsidRPr="007D2112" w:rsidRDefault="002D6B91" w:rsidP="007D2112">
      <w:pPr>
        <w:shd w:val="clear" w:color="auto" w:fill="FFFFFF"/>
        <w:tabs>
          <w:tab w:val="left" w:pos="-5529"/>
        </w:tabs>
        <w:spacing w:after="0" w:line="240" w:lineRule="auto"/>
        <w:ind w:left="6" w:right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B91" w:rsidRPr="007D2112" w:rsidRDefault="002D6B91" w:rsidP="007D21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поселения,  необходимо принятие муниципальных правовых актов, регламентирующих порядок их субсидирования. </w:t>
      </w:r>
    </w:p>
    <w:p w:rsidR="002D6B91" w:rsidRPr="007D2112" w:rsidRDefault="002D6B91" w:rsidP="007D2112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поселения. Данные программы должны обеспечивать сбалансированное перспективное развитие социальной инфраструктуры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потребностями в строительстве объектов социальной инфраструктуры </w:t>
      </w:r>
      <w:r w:rsidRPr="007D2112">
        <w:rPr>
          <w:rFonts w:ascii="Times New Roman" w:hAnsi="Times New Roman" w:cs="Times New Roman"/>
          <w:sz w:val="24"/>
          <w:szCs w:val="24"/>
        </w:rPr>
        <w:lastRenderedPageBreak/>
        <w:t>местного значения, установленными программой комплексного развития социальной инфраструктуры сельского поселения.</w:t>
      </w:r>
    </w:p>
    <w:p w:rsidR="002D6B91" w:rsidRPr="007D2112" w:rsidRDefault="002D6B91" w:rsidP="007D2112">
      <w:pPr>
        <w:pStyle w:val="a4"/>
        <w:spacing w:before="0" w:beforeAutospacing="0" w:after="0" w:afterAutospacing="0"/>
        <w:ind w:firstLine="600"/>
        <w:jc w:val="both"/>
        <w:rPr>
          <w:b/>
        </w:rPr>
      </w:pPr>
    </w:p>
    <w:p w:rsidR="003E414E" w:rsidRPr="002D6B91" w:rsidRDefault="003E414E">
      <w:pPr>
        <w:rPr>
          <w:rFonts w:ascii="Times New Roman" w:hAnsi="Times New Roman" w:cs="Times New Roman"/>
        </w:rPr>
      </w:pPr>
    </w:p>
    <w:sectPr w:rsidR="003E414E" w:rsidRPr="002D6B91" w:rsidSect="003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28501F"/>
    <w:multiLevelType w:val="hybridMultilevel"/>
    <w:tmpl w:val="5DCE25A0"/>
    <w:lvl w:ilvl="0" w:tplc="93FA7A6E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101508"/>
    <w:multiLevelType w:val="hybridMultilevel"/>
    <w:tmpl w:val="18164C0A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EF0"/>
    <w:rsid w:val="00007443"/>
    <w:rsid w:val="00055BAE"/>
    <w:rsid w:val="0007059E"/>
    <w:rsid w:val="000E4E39"/>
    <w:rsid w:val="002D6B91"/>
    <w:rsid w:val="003012F0"/>
    <w:rsid w:val="003072D9"/>
    <w:rsid w:val="00351510"/>
    <w:rsid w:val="003E414E"/>
    <w:rsid w:val="00405EF0"/>
    <w:rsid w:val="004171E5"/>
    <w:rsid w:val="004527A6"/>
    <w:rsid w:val="00465686"/>
    <w:rsid w:val="00482B44"/>
    <w:rsid w:val="005001D3"/>
    <w:rsid w:val="006C0BD0"/>
    <w:rsid w:val="0079365C"/>
    <w:rsid w:val="007C54E2"/>
    <w:rsid w:val="007D2112"/>
    <w:rsid w:val="008E2014"/>
    <w:rsid w:val="00AD0DD9"/>
    <w:rsid w:val="00AF0A2C"/>
    <w:rsid w:val="00B417E4"/>
    <w:rsid w:val="00BE1266"/>
    <w:rsid w:val="00D231BA"/>
    <w:rsid w:val="00EB6C74"/>
    <w:rsid w:val="00F974E3"/>
    <w:rsid w:val="00FD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4E"/>
  </w:style>
  <w:style w:type="paragraph" w:styleId="1">
    <w:name w:val="heading 1"/>
    <w:basedOn w:val="a"/>
    <w:next w:val="a"/>
    <w:link w:val="10"/>
    <w:qFormat/>
    <w:rsid w:val="00405EF0"/>
    <w:pPr>
      <w:keepNext/>
      <w:keepLines/>
      <w:spacing w:before="240" w:after="0"/>
      <w:outlineLvl w:val="0"/>
    </w:pPr>
    <w:rPr>
      <w:rFonts w:ascii="Calibri Light" w:eastAsia="Calibri" w:hAnsi="Calibri Light" w:cs="Times New Roman"/>
      <w:color w:val="2F5496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EF0"/>
    <w:rPr>
      <w:rFonts w:ascii="Calibri Light" w:eastAsia="Calibri" w:hAnsi="Calibri Light" w:cs="Times New Roman"/>
      <w:color w:val="2F5496"/>
      <w:sz w:val="32"/>
      <w:szCs w:val="32"/>
      <w:lang w:eastAsia="en-US"/>
    </w:rPr>
  </w:style>
  <w:style w:type="character" w:styleId="a3">
    <w:name w:val="Strong"/>
    <w:basedOn w:val="a0"/>
    <w:qFormat/>
    <w:rsid w:val="00405EF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405E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Список Знак"/>
    <w:link w:val="a6"/>
    <w:locked/>
    <w:rsid w:val="00405EF0"/>
    <w:rPr>
      <w:rFonts w:ascii="Calibri" w:eastAsia="Calibri" w:hAnsi="Calibri"/>
      <w:sz w:val="24"/>
      <w:szCs w:val="24"/>
    </w:rPr>
  </w:style>
  <w:style w:type="paragraph" w:styleId="a6">
    <w:name w:val="List"/>
    <w:basedOn w:val="a"/>
    <w:link w:val="a5"/>
    <w:rsid w:val="00405EF0"/>
    <w:pPr>
      <w:spacing w:before="120" w:after="60" w:line="240" w:lineRule="auto"/>
      <w:jc w:val="both"/>
    </w:pPr>
    <w:rPr>
      <w:rFonts w:ascii="Calibri" w:eastAsia="Calibri" w:hAnsi="Calibri"/>
      <w:sz w:val="24"/>
      <w:szCs w:val="24"/>
    </w:rPr>
  </w:style>
  <w:style w:type="paragraph" w:customStyle="1" w:styleId="ConsPlusNormal">
    <w:name w:val="ConsPlusNormal"/>
    <w:rsid w:val="00405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ListParagraphChar">
    <w:name w:val="List Paragraph Char"/>
    <w:link w:val="11"/>
    <w:locked/>
    <w:rsid w:val="00405EF0"/>
    <w:rPr>
      <w:rFonts w:ascii="Calibri" w:eastAsia="Calibri" w:hAnsi="Calibri"/>
    </w:rPr>
  </w:style>
  <w:style w:type="paragraph" w:customStyle="1" w:styleId="11">
    <w:name w:val="Абзац списка1"/>
    <w:basedOn w:val="a"/>
    <w:link w:val="ListParagraphChar"/>
    <w:rsid w:val="00405EF0"/>
    <w:pPr>
      <w:ind w:left="720"/>
    </w:pPr>
    <w:rPr>
      <w:rFonts w:ascii="Calibri" w:eastAsia="Calibri" w:hAnsi="Calibri"/>
    </w:rPr>
  </w:style>
  <w:style w:type="paragraph" w:customStyle="1" w:styleId="12">
    <w:name w:val="Без интервала1"/>
    <w:rsid w:val="00405E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">
    <w:name w:val="S_Обычный Знак"/>
    <w:link w:val="S0"/>
    <w:locked/>
    <w:rsid w:val="00405EF0"/>
    <w:rPr>
      <w:rFonts w:ascii="Calibri" w:eastAsia="Calibri" w:hAnsi="Calibri"/>
      <w:sz w:val="24"/>
      <w:szCs w:val="24"/>
      <w:lang w:eastAsia="ar-SA"/>
    </w:rPr>
  </w:style>
  <w:style w:type="paragraph" w:customStyle="1" w:styleId="S0">
    <w:name w:val="S_Обычный"/>
    <w:basedOn w:val="a"/>
    <w:link w:val="S"/>
    <w:rsid w:val="00405EF0"/>
    <w:pPr>
      <w:spacing w:before="120" w:after="60" w:line="240" w:lineRule="auto"/>
      <w:ind w:firstLine="567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formattext">
    <w:name w:val="formattext"/>
    <w:basedOn w:val="a"/>
    <w:rsid w:val="00405E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_абзац Знак"/>
    <w:link w:val="a8"/>
    <w:locked/>
    <w:rsid w:val="00405EF0"/>
    <w:rPr>
      <w:rFonts w:ascii="Calibri" w:eastAsia="Calibri" w:hAnsi="Calibri"/>
      <w:sz w:val="24"/>
      <w:szCs w:val="24"/>
    </w:rPr>
  </w:style>
  <w:style w:type="paragraph" w:customStyle="1" w:styleId="a8">
    <w:name w:val="_абзац"/>
    <w:basedOn w:val="a"/>
    <w:link w:val="a7"/>
    <w:rsid w:val="00405EF0"/>
    <w:pPr>
      <w:spacing w:after="0"/>
      <w:ind w:firstLine="709"/>
      <w:jc w:val="both"/>
    </w:pPr>
    <w:rPr>
      <w:rFonts w:ascii="Calibri" w:eastAsia="Calibri" w:hAnsi="Calibri"/>
      <w:sz w:val="24"/>
      <w:szCs w:val="24"/>
    </w:rPr>
  </w:style>
  <w:style w:type="paragraph" w:styleId="a9">
    <w:name w:val="No Spacing"/>
    <w:uiPriority w:val="1"/>
    <w:qFormat/>
    <w:rsid w:val="00405E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Цветовое выделение"/>
    <w:rsid w:val="00405EF0"/>
    <w:rPr>
      <w:b/>
      <w:bCs/>
      <w:color w:val="26282F"/>
    </w:rPr>
  </w:style>
  <w:style w:type="paragraph" w:customStyle="1" w:styleId="ConsPlusTitle">
    <w:name w:val="ConsPlusTitle"/>
    <w:rsid w:val="00482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Знак Знак Знак Знак"/>
    <w:basedOn w:val="a"/>
    <w:rsid w:val="002D6B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055B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A508-AE08-4F3D-AACA-00739E1C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21</Pages>
  <Words>7224</Words>
  <Characters>41182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2022-03-16T10:44:00Z</dcterms:created>
  <dcterms:modified xsi:type="dcterms:W3CDTF">2022-05-18T08:34:00Z</dcterms:modified>
</cp:coreProperties>
</file>