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05EF0" w:rsidRPr="00405EF0" w:rsidRDefault="00405EF0" w:rsidP="00405EF0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405EF0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405EF0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405EF0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405EF0" w:rsidRPr="00405EF0" w:rsidRDefault="00405EF0" w:rsidP="00405EF0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05EF0">
        <w:rPr>
          <w:rFonts w:ascii="Times New Roman" w:hAnsi="Times New Roman" w:cs="Times New Roman"/>
          <w:b/>
          <w:bCs/>
        </w:rPr>
        <w:t>Тел. (факс) 8(84473) 9-92-13, 9-92-53</w:t>
      </w: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  <w:r w:rsidRPr="00405EF0">
        <w:rPr>
          <w:b/>
          <w:bCs/>
          <w:sz w:val="28"/>
          <w:szCs w:val="28"/>
        </w:rPr>
        <w:t>ПОСТАНОВЛЕНИЕ</w:t>
      </w:r>
    </w:p>
    <w:p w:rsidR="00405EF0" w:rsidRPr="00405EF0" w:rsidRDefault="00405EF0" w:rsidP="00405EF0">
      <w:pPr>
        <w:pStyle w:val="a9"/>
        <w:ind w:right="249"/>
        <w:jc w:val="center"/>
        <w:rPr>
          <w:b/>
          <w:bCs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right="24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«__» ______ 2022</w:t>
      </w:r>
      <w:r w:rsidRPr="00405EF0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№ __</w:t>
      </w:r>
    </w:p>
    <w:p w:rsid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405EF0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EF0" w:rsidRPr="00405EF0" w:rsidRDefault="00405EF0" w:rsidP="00BE126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«Об утверждении муниципальной программы комплексного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годы»</w:t>
      </w:r>
    </w:p>
    <w:p w:rsid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Федеральным законом от 06.10.2003г. № 131-ФЗ «Об общих принципах самоуправления в Российской Федерации», постановлением Правительства РФ от 01.10.2015года №1050 «Об утверждении требований к программам комплексного развития транспортной и социальной инфраструктуры поселений, городских округов», Уставом </w:t>
      </w:r>
      <w:proofErr w:type="spellStart"/>
      <w:r w:rsidRPr="00405EF0">
        <w:rPr>
          <w:rFonts w:ascii="Times New Roman" w:hAnsi="Times New Roman" w:cs="Times New Roman"/>
          <w:sz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05EF0" w:rsidRPr="00405EF0" w:rsidRDefault="00405EF0" w:rsidP="00405E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 xml:space="preserve">          </w:t>
      </w: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5EF0">
        <w:rPr>
          <w:rFonts w:ascii="Times New Roman" w:hAnsi="Times New Roman" w:cs="Times New Roman"/>
          <w:b/>
          <w:sz w:val="28"/>
        </w:rPr>
        <w:t>ПОСТАНОВЛЯЮ: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1. Внести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5EF0">
        <w:rPr>
          <w:rFonts w:ascii="Times New Roman" w:hAnsi="Times New Roman" w:cs="Times New Roman"/>
          <w:sz w:val="28"/>
          <w:szCs w:val="28"/>
        </w:rPr>
        <w:t xml:space="preserve">омплексного развития социальной инфраструктуры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2018-2034 годы</w:t>
      </w:r>
      <w:r w:rsidRPr="00405EF0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утвержденную постановлением</w:t>
      </w:r>
      <w:r w:rsidRPr="00405E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от 03.12.2018 № 81 </w:t>
      </w:r>
      <w:r>
        <w:rPr>
          <w:rFonts w:ascii="Times New Roman" w:hAnsi="Times New Roman" w:cs="Times New Roman"/>
          <w:sz w:val="28"/>
        </w:rPr>
        <w:t xml:space="preserve"> </w:t>
      </w:r>
      <w:r w:rsidRPr="00405EF0">
        <w:rPr>
          <w:rFonts w:ascii="Times New Roman" w:hAnsi="Times New Roman" w:cs="Times New Roman"/>
          <w:sz w:val="28"/>
        </w:rPr>
        <w:t>(в редакции п</w:t>
      </w:r>
      <w:r>
        <w:rPr>
          <w:rFonts w:ascii="Times New Roman" w:hAnsi="Times New Roman" w:cs="Times New Roman"/>
          <w:sz w:val="28"/>
        </w:rPr>
        <w:t>остановления от 15.07.2019 № 30</w:t>
      </w:r>
      <w:r w:rsidRPr="00405EF0">
        <w:rPr>
          <w:rFonts w:ascii="Times New Roman" w:hAnsi="Times New Roman" w:cs="Times New Roman"/>
          <w:sz w:val="28"/>
        </w:rPr>
        <w:t>) изменения, изложив те</w:t>
      </w:r>
      <w:proofErr w:type="gramStart"/>
      <w:r w:rsidRPr="00405EF0">
        <w:rPr>
          <w:rFonts w:ascii="Times New Roman" w:hAnsi="Times New Roman" w:cs="Times New Roman"/>
          <w:sz w:val="28"/>
        </w:rPr>
        <w:t>кст пр</w:t>
      </w:r>
      <w:proofErr w:type="gramEnd"/>
      <w:r w:rsidRPr="00405EF0">
        <w:rPr>
          <w:rFonts w:ascii="Times New Roman" w:hAnsi="Times New Roman" w:cs="Times New Roman"/>
          <w:sz w:val="28"/>
        </w:rPr>
        <w:t>ограммы в новой редакции (прилагается).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</w:rPr>
      </w:pPr>
      <w:r w:rsidRPr="00405EF0">
        <w:rPr>
          <w:rFonts w:ascii="Times New Roman" w:hAnsi="Times New Roman" w:cs="Times New Roman"/>
          <w:sz w:val="28"/>
        </w:rPr>
        <w:t>2. Настоящее постановление вступает в силу с момента подписания и подлежит официальному обнародованию.</w:t>
      </w:r>
    </w:p>
    <w:p w:rsidR="00405EF0" w:rsidRPr="00405EF0" w:rsidRDefault="00405EF0" w:rsidP="00405EF0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</w:t>
      </w:r>
      <w:r w:rsidRPr="00405EF0">
        <w:rPr>
          <w:rFonts w:ascii="Times New Roman" w:hAnsi="Times New Roman" w:cs="Times New Roman"/>
          <w:sz w:val="28"/>
        </w:rPr>
        <w:t>троль за</w:t>
      </w:r>
      <w:proofErr w:type="gramEnd"/>
      <w:r w:rsidRPr="00405EF0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E1266" w:rsidRPr="00405EF0" w:rsidRDefault="00BE1266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</w:p>
    <w:p w:rsidR="00405EF0" w:rsidRDefault="00405EF0" w:rsidP="00405EF0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В.Н.Ситников </w:t>
      </w:r>
    </w:p>
    <w:p w:rsidR="00405EF0" w:rsidRPr="00405EF0" w:rsidRDefault="00405EF0" w:rsidP="00405EF0">
      <w:pPr>
        <w:spacing w:after="0" w:line="240" w:lineRule="auto"/>
        <w:ind w:left="3686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405EF0" w:rsidRPr="00405EF0" w:rsidRDefault="00405EF0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05EF0" w:rsidRPr="00405EF0" w:rsidRDefault="00BE1266" w:rsidP="00405EF0">
      <w:pPr>
        <w:pStyle w:val="ConsPlusNormal"/>
        <w:widowControl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 2022  № __</w:t>
      </w:r>
    </w:p>
    <w:p w:rsidR="00405EF0" w:rsidRPr="00405EF0" w:rsidRDefault="00405EF0" w:rsidP="00405EF0">
      <w:pPr>
        <w:pStyle w:val="ConsPlusNormal"/>
        <w:widowControl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ind w:left="-15" w:right="15" w:hanging="15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pStyle w:val="ConsPlusNormal"/>
        <w:widowControl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F0">
        <w:rPr>
          <w:rFonts w:ascii="Times New Roman" w:hAnsi="Times New Roman" w:cs="Times New Roman"/>
          <w:b/>
          <w:sz w:val="24"/>
          <w:szCs w:val="24"/>
        </w:rPr>
        <w:t>МУНИЦИПАЛЬНАЯ ПРОГРАММА КОМПЛЕКСНОГО РАЗВИТИЯ СОЦИАЛЬНОЙ  ИНФРАСТРУКТУРЫ ЛОБАКИНСКОГО СЕЛЬСКОГО ПОСЕЛЕНИЯ СУРОВИКИНСКОГО МУНИЦИПАЛЬНОГО РАЙОНА ВОЛГОГРАДСКОЙ ОБЛАСТИ НА 2018-2034 ГОДЫ</w:t>
      </w:r>
    </w:p>
    <w:p w:rsidR="00405EF0" w:rsidRPr="00405EF0" w:rsidRDefault="00405EF0" w:rsidP="00405EF0">
      <w:pPr>
        <w:spacing w:after="0" w:line="240" w:lineRule="auto"/>
        <w:ind w:right="15"/>
        <w:rPr>
          <w:rFonts w:ascii="Times New Roman" w:hAnsi="Times New Roman" w:cs="Times New Roman"/>
        </w:rPr>
      </w:pPr>
      <w:r w:rsidRPr="00405EF0">
        <w:rPr>
          <w:rFonts w:ascii="Times New Roman" w:eastAsia="Times New Roman" w:hAnsi="Times New Roman" w:cs="Times New Roman"/>
        </w:rPr>
        <w:t xml:space="preserve">                                             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 w:rsidRPr="00405EF0">
        <w:rPr>
          <w:rFonts w:ascii="Times New Roman" w:hAnsi="Times New Roman" w:cs="Times New Roman"/>
          <w:b/>
          <w:color w:val="000000"/>
          <w:sz w:val="48"/>
          <w:szCs w:val="48"/>
        </w:rPr>
        <w:t xml:space="preserve"> </w:t>
      </w:r>
      <w:r w:rsidRPr="00405EF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E1266" w:rsidRPr="00405EF0" w:rsidRDefault="00BE1266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5EF0" w:rsidRPr="00405EF0" w:rsidRDefault="00405EF0" w:rsidP="00405EF0">
      <w:pPr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05EF0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405EF0" w:rsidRPr="00405EF0" w:rsidRDefault="00405EF0" w:rsidP="00405EF0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EF0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социальной инфраструктуры  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05EF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05EF0">
        <w:rPr>
          <w:rFonts w:ascii="Times New Roman" w:hAnsi="Times New Roman" w:cs="Times New Roman"/>
          <w:sz w:val="28"/>
          <w:szCs w:val="28"/>
        </w:rPr>
        <w:t xml:space="preserve"> района           Волгоградской области на 2018-2034 годы»»</w:t>
      </w:r>
    </w:p>
    <w:p w:rsidR="00405EF0" w:rsidRPr="00405EF0" w:rsidRDefault="00405EF0" w:rsidP="00405EF0">
      <w:pPr>
        <w:pStyle w:val="11"/>
        <w:tabs>
          <w:tab w:val="left" w:pos="3675"/>
        </w:tabs>
        <w:spacing w:after="0" w:line="240" w:lineRule="auto"/>
        <w:ind w:left="4035"/>
        <w:rPr>
          <w:rFonts w:ascii="Times New Roman" w:hAnsi="Times New Roman" w:cs="Times New Roman"/>
          <w:sz w:val="24"/>
          <w:szCs w:val="24"/>
        </w:rPr>
      </w:pPr>
      <w:r w:rsidRPr="00405EF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6"/>
        <w:gridCol w:w="6465"/>
      </w:tblGrid>
      <w:tr w:rsidR="00405EF0" w:rsidRPr="00405EF0" w:rsidTr="00465686">
        <w:trPr>
          <w:trHeight w:val="9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Программа «Комплексное 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на 2018-2034 годы»</w:t>
            </w:r>
          </w:p>
        </w:tc>
      </w:tr>
      <w:tr w:rsidR="00405EF0" w:rsidRPr="00405EF0" w:rsidTr="00465686">
        <w:trPr>
          <w:trHeight w:val="2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Основание для разработки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1. Градостроительный кодекс Российской Федерации;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2. Федеральный закон от 06 октября 2003 года №131-ФЗ «Об общих принципах организации местного самоуправления Российской Федерации»;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3. Постановление Правительства РФ от 01 октября 2015 года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4. Генеральный план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 поселения;</w:t>
            </w:r>
          </w:p>
          <w:p w:rsid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5. Устав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поселения.</w:t>
            </w:r>
          </w:p>
          <w:p w:rsidR="00BE1266" w:rsidRPr="00405EF0" w:rsidRDefault="00BE1266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E1266">
              <w:rPr>
                <w:rFonts w:ascii="Times New Roman" w:hAnsi="Times New Roman" w:cs="Times New Roman"/>
              </w:rPr>
              <w:t xml:space="preserve">6. Постановление главы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от 24.08.2018г. № 54 «О разработке программы комплексного развития социальной инфраструктуры </w:t>
            </w:r>
            <w:proofErr w:type="spellStart"/>
            <w:r w:rsidRPr="00BE1266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BE1266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BE1266">
              <w:rPr>
                <w:rFonts w:ascii="Times New Roman" w:hAnsi="Times New Roman" w:cs="Times New Roman"/>
              </w:rPr>
              <w:t xml:space="preserve"> сельского поселения.</w:t>
            </w:r>
          </w:p>
        </w:tc>
      </w:tr>
      <w:tr w:rsidR="00405EF0" w:rsidRPr="00405EF0" w:rsidTr="00465686">
        <w:trPr>
          <w:trHeight w:val="12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</w:t>
            </w:r>
            <w:proofErr w:type="gramStart"/>
            <w:r w:rsidRPr="00405EF0">
              <w:rPr>
                <w:rFonts w:ascii="Times New Roman" w:hAnsi="Times New Roman" w:cs="Times New Roman"/>
              </w:rPr>
              <w:t>.Л</w:t>
            </w:r>
            <w:proofErr w:type="gramEnd"/>
            <w:r w:rsidRPr="00405EF0">
              <w:rPr>
                <w:rFonts w:ascii="Times New Roman" w:hAnsi="Times New Roman" w:cs="Times New Roman"/>
              </w:rPr>
              <w:t>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2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Разработчик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(юридический адрес: 404432 Волгоградская область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Суровикинский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х</w:t>
            </w:r>
            <w:proofErr w:type="gramStart"/>
            <w:r w:rsidRPr="00405EF0">
              <w:rPr>
                <w:rFonts w:ascii="Times New Roman" w:hAnsi="Times New Roman" w:cs="Times New Roman"/>
              </w:rPr>
              <w:t>.Л</w:t>
            </w:r>
            <w:proofErr w:type="gramEnd"/>
            <w:r w:rsidRPr="00405EF0">
              <w:rPr>
                <w:rFonts w:ascii="Times New Roman" w:hAnsi="Times New Roman" w:cs="Times New Roman"/>
              </w:rPr>
              <w:t>обакин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ул. Березовая, 1)</w:t>
            </w:r>
          </w:p>
        </w:tc>
      </w:tr>
      <w:tr w:rsidR="00405EF0" w:rsidRPr="00405EF0" w:rsidTr="00465686">
        <w:trPr>
          <w:trHeight w:val="13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Цель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Создание условий развития социальной инфраструктуры для обеспечения решения главной стратегической цели - повышение качества жизни населения на территории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</w:p>
        </w:tc>
      </w:tr>
      <w:tr w:rsidR="00405EF0" w:rsidRPr="00405EF0" w:rsidTr="00465686">
        <w:trPr>
          <w:trHeight w:val="8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Задачи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Развитие социальной инфраструктуры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это: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безопасность, качество и эффективность использования населением объектов социальной инфраструктуры сельского поселения;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обеспечения доступности объектов социальной инфраструктуры поселения для населения в соответствии с нормативами градостроительного проектирования;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– 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–  достижение расчетного уровня обеспеченности населения   услугами в соответствии с нормативами градостроительного проектирования;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– повышение эффективности функционирования действующей социальной инфраструктуры;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-содействие в привлечении молодых специалистов в поселение;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 xml:space="preserve">-обеспечение социальной поддержки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слабозащищенным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слоям населения.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lastRenderedPageBreak/>
              <w:t>Целевые показатели (индикаторы) развития социальной инфраструктуры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–  увеличение показателя продолжительности жизни населения; 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-увеличение удельного веса населения, систематически занимающегося физической культурой и спортом; 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-уменьшение показателя ежегодного сокращения миграционного оттока населения из поселения;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-количество введенных в действие плоскостных спортивных сооружений;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-количество отремонтированных зданий социальной сферы.</w:t>
            </w:r>
          </w:p>
        </w:tc>
      </w:tr>
      <w:tr w:rsidR="00405EF0" w:rsidRPr="00405EF0" w:rsidTr="00465686">
        <w:trPr>
          <w:trHeight w:val="99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Срок реализации программы с 2018 по 2034 годы, в том числе: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I этап - 2018 - 2022 годы;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II этап - 2023 – 2034 годы.</w:t>
            </w:r>
          </w:p>
        </w:tc>
      </w:tr>
      <w:tr w:rsidR="00405EF0" w:rsidRPr="00405EF0" w:rsidTr="00465686">
        <w:trPr>
          <w:trHeight w:val="26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 (групп мероприятий, подпрограмм, инвестиционных проектов)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BA" w:rsidRPr="00D231BA" w:rsidRDefault="00405EF0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  <w:r w:rsidR="00D231BA" w:rsidRPr="00D231BA">
              <w:rPr>
                <w:rFonts w:ascii="Times New Roman" w:hAnsi="Times New Roman" w:cs="Times New Roman"/>
              </w:rPr>
              <w:t>- разработка проектно-сметной документации по строительству объектов социальной инфраструктуры;</w:t>
            </w:r>
          </w:p>
          <w:p w:rsidR="00D231BA" w:rsidRPr="00D231BA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 xml:space="preserve"> - строительство объектов социальной инфраструктуры;</w:t>
            </w:r>
          </w:p>
          <w:p w:rsidR="00405EF0" w:rsidRPr="00405EF0" w:rsidRDefault="00D231BA" w:rsidP="00D231BA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231BA">
              <w:rPr>
                <w:rFonts w:ascii="Times New Roman" w:hAnsi="Times New Roman" w:cs="Times New Roman"/>
              </w:rPr>
              <w:t>- капитальный ремонт объектов социальной инфраструктуры.</w:t>
            </w:r>
          </w:p>
        </w:tc>
      </w:tr>
      <w:tr w:rsidR="00405EF0" w:rsidRPr="00405EF0" w:rsidTr="0046568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 Программа финансируется за счет бюджетных средств разных уровней и привлечения внебюджетных источников. Бюджетные ассигнования, предусмотренные в плановом периоде 2018-2034 годов, могут быть уточнены при формировании проекта местного бюджета.  Объемы и источники  финансирования  ежегодно уточняются при формировании бюджета муниципального образования на соответствующий год. 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05EF0" w:rsidRPr="00405EF0" w:rsidTr="00465686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Достижение нормативного уровня обеспеченности населения учреждениями образования, здравоохранения, культуры, физической культуры и спорта.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05EF0">
              <w:rPr>
                <w:rFonts w:ascii="Times New Roman" w:hAnsi="Times New Roman" w:cs="Times New Roman"/>
              </w:rPr>
              <w:t xml:space="preserve"> </w:t>
            </w:r>
          </w:p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05EF0" w:rsidRPr="00405EF0" w:rsidTr="00465686">
        <w:trPr>
          <w:trHeight w:val="9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5EF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05EF0">
              <w:rPr>
                <w:rFonts w:ascii="Times New Roman" w:hAnsi="Times New Roman" w:cs="Times New Roman"/>
              </w:rPr>
              <w:t xml:space="preserve"> исполнением программы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405EF0" w:rsidRDefault="00405EF0" w:rsidP="00405EF0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5EF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05EF0">
              <w:rPr>
                <w:rFonts w:ascii="Times New Roman" w:hAnsi="Times New Roman" w:cs="Times New Roman"/>
              </w:rPr>
              <w:t xml:space="preserve"> исполнением программы осуществляет администрация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Лобакинского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05EF0">
              <w:rPr>
                <w:rFonts w:ascii="Times New Roman" w:hAnsi="Times New Roman" w:cs="Times New Roman"/>
              </w:rPr>
              <w:t>Суровикинского</w:t>
            </w:r>
            <w:proofErr w:type="spellEnd"/>
            <w:r w:rsidRPr="00405EF0">
              <w:rPr>
                <w:rFonts w:ascii="Times New Roman" w:hAnsi="Times New Roman" w:cs="Times New Roman"/>
              </w:rPr>
              <w:t xml:space="preserve"> района Волгоградской области</w:t>
            </w:r>
          </w:p>
        </w:tc>
      </w:tr>
    </w:tbl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405EF0" w:rsidRDefault="00405EF0" w:rsidP="00405EF0">
      <w:pPr>
        <w:spacing w:after="0" w:line="240" w:lineRule="auto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Социальная инфраструктура - система необходимых для жизнеобеспечения человека объектов, коммуникаций, а также предприятий, учреждений и организаций, оказывающих социальные и коммунально-бытовые услуги населению, органов управления и кадров, деятельность которых направлена на удовлетворение общественных потребностей граждан, соответствующих установленным показателям качества жизни.                      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Социальная инфраструктура объединяет жилищно-коммунальное хозяйство, здравоохранение, образование, культуру, искусство, физкультуру, спорт, торговлю, общественное питание, бытовые услуги.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Целесообразное разделение функций управления между органами власти различных уровней определяется главным критерием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>функционирования социальной сферы - улучшением условий жизни населения. Развитие и эффективное функционирование объектов, входящих и социальную инфраструктуру, их доступность - важное условие повышения уровня и качества жизни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На муниципальном уровне услуги социальной сферы доводятся непосредственно до потребителя. На федеральном уровне и на уровне субъектов федерации создаются условия для их реализации. На федеральном уровне определяется роль и приоритеты федеральной власти в обеспечении жильем и услугами всех отраслей. Воплощением их должны стать федеральная концепция развития отраслей социальной сферы и гарантируемые государством минимальные социальные стандарты, реализуемые на уровне муниципальных образований как часть стратегии комплексного развития территории.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отраслей социальной инфраструктуры учитывает основные задачи социальной политики, направленной на улучшение качества жизни населения, повышение уровня его благосостоянии и долголетия, формирование и воспроизводство здорового, активного поколения. К ним относится, прежде всего решение жилищной проблемы, удовлетворение растущих потребностей населения в качественном жилье, повышение уровня и качества развития социальной инфраструктуры, создание культурной сферы жизнедеятельности человека, улучшение экологических условий жизни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создание гарантий социальной защищенности всех групп населения, в том числе молодежи и пенсионеров; удовлетворение потребностей населения в товарах и услугах при повышении уровня платежеспособности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Программой установлен перечень мероприятий (инвестиционных проектов) по проектированию, строительству, реконструкции объектов социальной инфраструктуры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 которые  предусмотрены  государственными  и муниципальными  программами, стратегией  социально-экономического  развития муниципального образования , иными  инвестиционными  программами  и  договорами.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Таким образом, Программа является прогнозно-плановым документом, во-первых, формулирующим и увязывающим по срокам, финансовым, трудовым, материальным и прочим ресурсам реализацию стратегических приоритетов поселения, во-вторых, формирующим  плановую  основу взаимодействия  членов  местного  сообщества,  обеспечивающего  и  реализацию стратегических  приоритетов,  и  текущее  сбалансированное  функционирование экономического и социального секторов  поселения. </w:t>
      </w:r>
      <w:r w:rsidRPr="007D2112">
        <w:rPr>
          <w:rFonts w:ascii="Times New Roman" w:hAnsi="Times New Roman" w:cs="Times New Roman"/>
          <w:b/>
          <w:i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405EF0" w:rsidRPr="007D2112" w:rsidRDefault="00405EF0" w:rsidP="007D2112">
      <w:pPr>
        <w:tabs>
          <w:tab w:val="left" w:pos="3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 Характеристика существующего состояния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района Волгоградской области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сельское поселение входит в состав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 </w:t>
      </w:r>
    </w:p>
    <w:p w:rsidR="00405EF0" w:rsidRPr="007D2112" w:rsidRDefault="00405EF0" w:rsidP="007D2112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</w:t>
      </w:r>
      <w:r w:rsidRPr="007D2112">
        <w:rPr>
          <w:rFonts w:ascii="Times New Roman" w:hAnsi="Times New Roman"/>
          <w:color w:val="auto"/>
          <w:sz w:val="24"/>
          <w:szCs w:val="24"/>
        </w:rPr>
        <w:t xml:space="preserve">Граница </w:t>
      </w:r>
      <w:proofErr w:type="spellStart"/>
      <w:r w:rsidRPr="007D2112">
        <w:rPr>
          <w:rFonts w:ascii="Times New Roman" w:hAnsi="Times New Roman"/>
          <w:color w:val="auto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/>
          <w:color w:val="auto"/>
          <w:sz w:val="24"/>
          <w:szCs w:val="24"/>
        </w:rPr>
        <w:t xml:space="preserve"> сельского поселения утверждена</w:t>
      </w:r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Законом Волгоградской области от 21.12.2004 N 971-ОД (ред. от 11.06.2008) “Об установлении границ и наделении статусом </w:t>
      </w:r>
      <w:proofErr w:type="spellStart"/>
      <w:r w:rsidRPr="007D2112">
        <w:rPr>
          <w:rFonts w:ascii="Times New Roman" w:hAnsi="Times New Roman"/>
          <w:bCs/>
          <w:color w:val="auto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района и муниципальных образований в его составе“ (</w:t>
      </w:r>
      <w:proofErr w:type="gramStart"/>
      <w:r w:rsidRPr="007D2112">
        <w:rPr>
          <w:rFonts w:ascii="Times New Roman" w:hAnsi="Times New Roman"/>
          <w:bCs/>
          <w:color w:val="auto"/>
          <w:sz w:val="24"/>
          <w:szCs w:val="24"/>
        </w:rPr>
        <w:t>принят</w:t>
      </w:r>
      <w:proofErr w:type="gramEnd"/>
      <w:r w:rsidRPr="007D2112">
        <w:rPr>
          <w:rFonts w:ascii="Times New Roman" w:hAnsi="Times New Roman"/>
          <w:bCs/>
          <w:color w:val="auto"/>
          <w:sz w:val="24"/>
          <w:szCs w:val="24"/>
        </w:rPr>
        <w:t xml:space="preserve"> Волгоградской областной Думой 28.10.2004)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В состав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входят три населенных пункта: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х.Киселев и х.Попов-2. Административным центром поселения является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Расстояние от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обакин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до районного центра г.Суровикино составляет </w:t>
      </w:r>
      <w:smartTag w:uri="urn:schemas-microsoft-com:office:smarttags" w:element="metricconverter">
        <w:smartTagPr>
          <w:attr w:name="ProductID" w:val="26 км"/>
        </w:smartTagPr>
        <w:r w:rsidRPr="007D2112">
          <w:rPr>
            <w:rFonts w:ascii="Times New Roman" w:hAnsi="Times New Roman" w:cs="Times New Roman"/>
            <w:sz w:val="24"/>
            <w:szCs w:val="24"/>
          </w:rPr>
          <w:t>26 км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, до областного центра - 190км. 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    Общая площадь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smartTag w:uri="urn:schemas-microsoft-com:office:smarttags" w:element="metricconverter">
        <w:smartTagPr>
          <w:attr w:name="ProductID" w:val="28986,5 га"/>
        </w:smartTagPr>
        <w:r w:rsidRPr="007D2112">
          <w:rPr>
            <w:rFonts w:ascii="Times New Roman" w:hAnsi="Times New Roman" w:cs="Times New Roman"/>
            <w:sz w:val="24"/>
            <w:szCs w:val="24"/>
          </w:rPr>
          <w:t>28986,5 га</w:t>
        </w:r>
      </w:smartTag>
      <w:r w:rsidRPr="007D2112">
        <w:rPr>
          <w:rFonts w:ascii="Times New Roman" w:hAnsi="Times New Roman" w:cs="Times New Roman"/>
          <w:sz w:val="24"/>
          <w:szCs w:val="24"/>
        </w:rPr>
        <w:t>. Структура земель   приведена в таблице №1.</w:t>
      </w:r>
    </w:p>
    <w:p w:rsidR="00405EF0" w:rsidRPr="007D2112" w:rsidRDefault="00405EF0" w:rsidP="007D2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1.1</w:t>
      </w: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Наличие земельных ресурсов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              Таблица 1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Общая площадь и структура земель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на 01.01.2018 г.</w:t>
      </w:r>
    </w:p>
    <w:p w:rsidR="00405EF0" w:rsidRPr="007D2112" w:rsidRDefault="00405EF0" w:rsidP="007D2112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5"/>
        <w:gridCol w:w="1303"/>
        <w:gridCol w:w="1447"/>
      </w:tblGrid>
      <w:tr w:rsidR="00405EF0" w:rsidRPr="007D2112" w:rsidTr="00465686">
        <w:trPr>
          <w:trHeight w:val="1250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 от общей площади,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05EF0" w:rsidRPr="007D2112" w:rsidTr="00465686">
        <w:trPr>
          <w:trHeight w:val="268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Всего земли муниципального образования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28986,5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rPr>
          <w:trHeight w:val="889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28379,5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</w:tr>
      <w:tr w:rsidR="00405EF0" w:rsidRPr="007D2112" w:rsidTr="00465686">
        <w:trPr>
          <w:trHeight w:val="39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722"/>
        </w:trPr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 и земли иного специального назначения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Из приведенной таблицы видно, что сельскохозяйственные земли занимают 97,9 % общей площади поселения. Сельскохозяйственные угодья являются ведущим критерием экономического развития поселения.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1.2 Демографическая ситуация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Одним из показателей социально-экономического развития является численность населения. Изменение численности населения служит индикатором уровня жизни в поселении, привлекательности территории для проживания, осуществления производственной деятельности. Численность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01.01.2018 г. составила 1513 человек.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Таблица 2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Численность и структура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2015-2017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3"/>
        <w:gridCol w:w="850"/>
        <w:gridCol w:w="851"/>
        <w:gridCol w:w="850"/>
      </w:tblGrid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Категория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всего,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0 до 6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Дети от 7 до 18 лет,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</w:tr>
      <w:tr w:rsidR="00405EF0" w:rsidRPr="007D2112" w:rsidTr="00465686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 и инвалиды,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405EF0" w:rsidRPr="007D2112" w:rsidRDefault="00405EF0" w:rsidP="007D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Из таблицы 2 видно, что: 17 %- составляют лица моложе трудоспособного возраста,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12 % - лица старше трудоспособного возраста и инвалиды, 71 % – лица трудоспособного возраста.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Прирост численности населения, по отношению к 2015 году, составил 0,5 %.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05EF0" w:rsidRPr="007D2112" w:rsidRDefault="00405EF0" w:rsidP="007D21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Таблица 3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>Среднегодовой прирост (убыль) населения и тенденции его изменения, 2015-2017 гг.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6501"/>
        <w:gridCol w:w="845"/>
        <w:gridCol w:w="846"/>
        <w:gridCol w:w="838"/>
      </w:tblGrid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Рождаемость,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Смертность, чел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Естественный прирост (убыль),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-3,9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+1,3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Убыло в течени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05EF0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Прибыло в течени</w:t>
            </w:r>
            <w:proofErr w:type="gramStart"/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proofErr w:type="gramEnd"/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года, чел.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5EF0" w:rsidRPr="007D2112" w:rsidTr="00465686">
        <w:trPr>
          <w:trHeight w:val="4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Cs/>
                <w:sz w:val="24"/>
                <w:szCs w:val="24"/>
              </w:rPr>
              <w:t>Механический прирост, чел на 1000 населения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+4,6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-5,2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целом по поселению количество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опережает количество умерших.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Коэффициент естественного прироста населения на каждую 1000 человек по отношению к 2015 году составил +1,3 человек. Рост рождаемости и снижение численности умерших обусловлено стабильностью доходов населения. Государственная поддержка российских семей в форме материнского капитала способствует росту рождаемости населения.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Однако, из таблицы 3 видно, что миграционная ситуация в поселении имеет отрицательное значение, количество граждан, убывших из поселения на другое постоянное место жительства, превышает количество прибывших граждан, таким образом коэффициент механического прироста населения составил -5,2 человека на каждую 1000 населения (таблица 3).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Отрицательное значение миграции населения обусловлено отсутствием рабочих мест в поселении. Значительная доля населения работает в г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уровикино, г.Волгограде.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1.3 Занятость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Численность трудоспособного населения на 01.01.2018 составляет 1102 человек. Доля работающего населения в трудоспособном возрасте от общей численности населения составляет 46,5 %.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Трудовая структура населения отражает основные группы трудовых ресурсов, в числе которых учитываются: трудоспособное население в трудоспособном возрасте, лица старше трудоспособного возраста и подростки до 16 лет. Лица старше и моложе трудоспособного возраста составляют небольшую часть трудовых ресурсов, с другой стороны часть населения в трудоспособном возрасте составляет учащаяся молодежь и инвалиды трудоспособного возраста, небольшие контингенты других категорий.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Бюджетная сфера представлена работниками службы муниципального управления, системы среднего образования, учреждений социально-культурного назначения, здравоохранения.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Занятое население работает в   образовании, культуре, здравоохранении, а также в торговле, сельскохозяйственном производстве.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055BAE" w:rsidRPr="007D2112" w:rsidRDefault="00055BAE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Список предприятий и индивидуальных предпринимателей, осуществляющих свою де</w:t>
      </w:r>
      <w:r w:rsidR="00EB6C74" w:rsidRPr="007D2112">
        <w:rPr>
          <w:rFonts w:ascii="Times New Roman" w:hAnsi="Times New Roman" w:cs="Times New Roman"/>
          <w:b/>
          <w:sz w:val="24"/>
          <w:szCs w:val="24"/>
        </w:rPr>
        <w:t xml:space="preserve">ятельность на территории </w:t>
      </w:r>
      <w:proofErr w:type="spellStart"/>
      <w:r w:rsidR="00EB6C74"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01.01.2018 г.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9"/>
        <w:gridCol w:w="3439"/>
        <w:gridCol w:w="1559"/>
        <w:gridCol w:w="4289"/>
      </w:tblGrid>
      <w:tr w:rsidR="00055BAE" w:rsidRPr="007D2112" w:rsidTr="008C2AB1">
        <w:trPr>
          <w:trHeight w:val="68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Численный состав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</w:tr>
      <w:tr w:rsidR="00055BAE" w:rsidRPr="007D2112" w:rsidTr="008C2AB1">
        <w:trPr>
          <w:trHeight w:val="34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EB6C74" w:rsidP="007D2112">
            <w:pPr>
              <w:tabs>
                <w:tab w:val="left" w:pos="315"/>
                <w:tab w:val="center" w:pos="1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5BAE" w:rsidRPr="007D2112" w:rsidTr="008C2AB1">
        <w:trPr>
          <w:trHeight w:val="67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5BAE" w:rsidRPr="007D2112" w:rsidTr="008C2AB1">
        <w:trPr>
          <w:trHeight w:val="69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МКУК «Дружба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Лобакинского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055BAE" w:rsidRPr="007D2112" w:rsidTr="008C2AB1">
        <w:trPr>
          <w:trHeight w:val="102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Лобакинская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,, ул. </w:t>
            </w:r>
            <w:proofErr w:type="gram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Березовая</w:t>
            </w:r>
            <w:proofErr w:type="gram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55BAE" w:rsidRPr="007D2112" w:rsidTr="008C2AB1">
        <w:trPr>
          <w:trHeight w:val="72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>Лобакинский</w:t>
            </w:r>
            <w:proofErr w:type="spellEnd"/>
            <w:r w:rsidR="0079365C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ФАП»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79365C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5C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79365C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,, ул. 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55BAE" w:rsidRPr="007D2112" w:rsidTr="008C2AB1">
        <w:trPr>
          <w:trHeight w:val="71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ФГУП «Почта России»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 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ерезовая, 3</w:t>
            </w:r>
          </w:p>
        </w:tc>
      </w:tr>
      <w:tr w:rsidR="00055BAE" w:rsidRPr="007D2112" w:rsidTr="008C2AB1">
        <w:trPr>
          <w:trHeight w:val="72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ПЗК им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</w:p>
        </w:tc>
      </w:tr>
      <w:tr w:rsidR="00055BAE" w:rsidRPr="007D2112" w:rsidTr="008C2AB1">
        <w:trPr>
          <w:trHeight w:val="76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BAE" w:rsidRPr="007D2112" w:rsidRDefault="00055BAE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Майир</w:t>
            </w:r>
            <w:proofErr w:type="spell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ерезовая, 7</w:t>
            </w:r>
          </w:p>
        </w:tc>
      </w:tr>
      <w:tr w:rsidR="00055BAE" w:rsidRPr="007D2112" w:rsidTr="008C2AB1">
        <w:trPr>
          <w:trHeight w:val="689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 ИП Добрынина Н.В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х. </w:t>
            </w:r>
            <w:proofErr w:type="spell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Зеленая</w:t>
            </w:r>
            <w:proofErr w:type="gram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</w:tr>
      <w:tr w:rsidR="00055BAE" w:rsidRPr="007D2112" w:rsidTr="008C2AB1">
        <w:trPr>
          <w:trHeight w:val="714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Мельникова Л.А.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4а</w:t>
            </w:r>
          </w:p>
        </w:tc>
      </w:tr>
      <w:tr w:rsidR="00055BAE" w:rsidRPr="007D2112" w:rsidTr="008C2AB1">
        <w:trPr>
          <w:trHeight w:val="738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ПЗК им</w:t>
            </w:r>
            <w:proofErr w:type="gramStart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4527A6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р-н,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Лобакин</w:t>
            </w:r>
            <w:proofErr w:type="spellEnd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ентральная, 4</w:t>
            </w:r>
          </w:p>
        </w:tc>
      </w:tr>
      <w:tr w:rsidR="00055BAE" w:rsidRPr="007D2112" w:rsidTr="008C2AB1">
        <w:trPr>
          <w:trHeight w:val="72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Магазин ИП </w:t>
            </w:r>
            <w:r w:rsidR="004527A6" w:rsidRPr="007D2112">
              <w:rPr>
                <w:rFonts w:ascii="Times New Roman" w:hAnsi="Times New Roman" w:cs="Times New Roman"/>
                <w:sz w:val="24"/>
                <w:szCs w:val="24"/>
              </w:rPr>
              <w:t>Ермилова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BAE" w:rsidRPr="007D2112" w:rsidRDefault="00055BAE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Волгоградская обл.,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Суровикинский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BAE" w:rsidRPr="007D2112" w:rsidRDefault="004527A6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р-н, х. Киселев</w:t>
            </w:r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55BAE" w:rsidRPr="007D211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</w:tbl>
    <w:p w:rsidR="00055BAE" w:rsidRPr="007D2112" w:rsidRDefault="00055BAE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5BAE" w:rsidRPr="007D2112" w:rsidRDefault="00055BAE" w:rsidP="007D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Сельскохозяйственное производство на т</w:t>
      </w:r>
      <w:r w:rsidR="00EB6C74" w:rsidRPr="007D2112">
        <w:rPr>
          <w:rFonts w:ascii="Times New Roman" w:hAnsi="Times New Roman" w:cs="Times New Roman"/>
          <w:sz w:val="24"/>
          <w:szCs w:val="24"/>
        </w:rPr>
        <w:t>ерритории поселения осуществляет ПЗК им</w:t>
      </w:r>
      <w:proofErr w:type="gramStart"/>
      <w:r w:rsidR="00EB6C74"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EB6C74" w:rsidRPr="007D2112">
        <w:rPr>
          <w:rFonts w:ascii="Times New Roman" w:hAnsi="Times New Roman" w:cs="Times New Roman"/>
          <w:sz w:val="24"/>
          <w:szCs w:val="24"/>
        </w:rPr>
        <w:t>енина</w:t>
      </w:r>
      <w:r w:rsidRPr="007D2112">
        <w:rPr>
          <w:rFonts w:ascii="Times New Roman" w:hAnsi="Times New Roman" w:cs="Times New Roman"/>
          <w:sz w:val="24"/>
          <w:szCs w:val="24"/>
        </w:rPr>
        <w:t>, специализирующиеся на производстве сельскохозяйственной продукции.</w:t>
      </w:r>
    </w:p>
    <w:p w:rsidR="00055BAE" w:rsidRPr="007D2112" w:rsidRDefault="00055BAE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 xml:space="preserve">Технико-экономические параметры существующих объектов </w:t>
      </w:r>
      <w:proofErr w:type="gramStart"/>
      <w:r w:rsidRPr="007D2112">
        <w:rPr>
          <w:rFonts w:ascii="Times New Roman" w:hAnsi="Times New Roman"/>
          <w:b/>
          <w:color w:val="auto"/>
          <w:sz w:val="24"/>
          <w:szCs w:val="24"/>
        </w:rPr>
        <w:t>социальной</w:t>
      </w:r>
      <w:proofErr w:type="gramEnd"/>
      <w:r w:rsidRPr="007D211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405EF0" w:rsidRPr="007D2112" w:rsidRDefault="00405EF0" w:rsidP="007D2112">
      <w:pPr>
        <w:pStyle w:val="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7D2112">
        <w:rPr>
          <w:rFonts w:ascii="Times New Roman" w:hAnsi="Times New Roman"/>
          <w:b/>
          <w:color w:val="auto"/>
          <w:sz w:val="24"/>
          <w:szCs w:val="24"/>
        </w:rPr>
        <w:t>инфраструктуры поселения, сложившийся уровень обеспеченности населения поселения услугами объектов социальной инфраструктуры</w:t>
      </w:r>
    </w:p>
    <w:p w:rsidR="00405EF0" w:rsidRPr="007D2112" w:rsidRDefault="00405EF0" w:rsidP="007D2112">
      <w:pPr>
        <w:tabs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Образование. </w:t>
      </w:r>
      <w:proofErr w:type="gram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Сеть образовательных учреждений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представлена двумя образовательными учреждениями, которые подразделяется на: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lastRenderedPageBreak/>
        <w:t xml:space="preserve">дошкольное образовательное учреждение – </w:t>
      </w:r>
      <w:r w:rsidRPr="007D2112">
        <w:rPr>
          <w:rFonts w:ascii="Times New Roman" w:hAnsi="Times New Roman" w:cs="Times New Roman"/>
          <w:sz w:val="24"/>
          <w:szCs w:val="24"/>
        </w:rPr>
        <w:t>МДКОУ  детский сад «Улыбка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», в котором в настоящее время воспитывается 26 детей и общеобразовательная школа -</w:t>
      </w:r>
      <w:r w:rsidRPr="007D2112">
        <w:rPr>
          <w:rFonts w:ascii="Times New Roman" w:hAnsi="Times New Roman" w:cs="Times New Roman"/>
          <w:sz w:val="24"/>
          <w:szCs w:val="24"/>
        </w:rPr>
        <w:t xml:space="preserve">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, в которой в настоящее время обучается 154 человека.</w:t>
      </w:r>
      <w:proofErr w:type="gramEnd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Обеспеченность населения образовательными учреждениями соответствует нормативам обеспеченности.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Здравоохранение.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 работает три фельдшерско-акушерских пункта.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>Игровые объекты.  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На территории сельского поселения имеются детские площадка</w:t>
      </w:r>
    </w:p>
    <w:p w:rsidR="00405EF0" w:rsidRPr="007D2112" w:rsidRDefault="00405EF0" w:rsidP="007D2112">
      <w:pPr>
        <w:spacing w:after="0" w:line="240" w:lineRule="auto"/>
        <w:rPr>
          <w:rStyle w:val="aa"/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Учреждения культуры и искусства.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Учреждения культуры территории поселения представлены </w:t>
      </w:r>
      <w:r w:rsidRPr="007D2112">
        <w:rPr>
          <w:rFonts w:ascii="Times New Roman" w:hAnsi="Times New Roman" w:cs="Times New Roman"/>
          <w:sz w:val="24"/>
          <w:szCs w:val="24"/>
        </w:rPr>
        <w:t xml:space="preserve">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СК 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библиотекой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Административные учреждения.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proofErr w:type="spellStart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Лобакинского</w:t>
      </w:r>
      <w:proofErr w:type="spellEnd"/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 xml:space="preserve"> сельского поселения.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В зависимости от нормативной частоты посещения населением, объекты культурно-бытового обслуживания подразделяются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: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повседневного пользования - детские сады, школы, магазины повседневного спроса;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периодического пользования - МКУК «Дружба», СК х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иселев, СК х.Попов-2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 xml:space="preserve">, </w:t>
      </w:r>
      <w:r w:rsidRPr="007D2112">
        <w:rPr>
          <w:rStyle w:val="aa"/>
          <w:rFonts w:ascii="Times New Roman" w:hAnsi="Times New Roman" w:cs="Times New Roman"/>
          <w:b w:val="0"/>
          <w:sz w:val="24"/>
          <w:szCs w:val="24"/>
        </w:rPr>
        <w:t>библиотека</w:t>
      </w:r>
      <w:r w:rsidRPr="007D2112">
        <w:rPr>
          <w:rStyle w:val="aa"/>
          <w:rFonts w:ascii="Times New Roman" w:hAnsi="Times New Roman" w:cs="Times New Roman"/>
          <w:sz w:val="24"/>
          <w:szCs w:val="24"/>
        </w:rPr>
        <w:t>,</w:t>
      </w:r>
      <w:r w:rsidRPr="007D2112">
        <w:rPr>
          <w:rFonts w:ascii="Times New Roman" w:hAnsi="Times New Roman" w:cs="Times New Roman"/>
          <w:sz w:val="24"/>
          <w:szCs w:val="24"/>
        </w:rPr>
        <w:t xml:space="preserve"> детские площадки;</w:t>
      </w:r>
    </w:p>
    <w:p w:rsidR="00405EF0" w:rsidRPr="007D2112" w:rsidRDefault="00405EF0" w:rsidP="007D2112">
      <w:pPr>
        <w:spacing w:after="0" w:line="240" w:lineRule="auto"/>
        <w:ind w:firstLine="559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 объекты эпизодического пользования - административные учреждения местного значения.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Преимущественными видами деятельности населения является сельскохозяйственное производство и реализация продукции. На  территории поселения находится 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племзавод-колхоз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им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енина – одно из самых крупных сельскохозяйственных предприятий района. Его основные виды производства: растениеводство, животноводство, переработка  животноводческой продукции.  Пять ИП КФХ занимаются скотоводством, производством зерновых культур. Личные подсобные хозяйства  выращивают крупный и мелкий рогатый скот.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4</w:t>
      </w:r>
    </w:p>
    <w:p w:rsidR="00405EF0" w:rsidRPr="007D2112" w:rsidRDefault="00405EF0" w:rsidP="007D2112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Структура занятости населения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на 01.01.2018 г.</w:t>
      </w:r>
    </w:p>
    <w:p w:rsidR="00405EF0" w:rsidRPr="007D2112" w:rsidRDefault="00405EF0" w:rsidP="007D2112">
      <w:pPr>
        <w:tabs>
          <w:tab w:val="left" w:pos="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9"/>
        <w:gridCol w:w="1442"/>
        <w:gridCol w:w="1292"/>
      </w:tblGrid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доля, %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Трудоустроенное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405EF0" w:rsidRPr="007D2112" w:rsidTr="0046568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Не работающее население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</w:tbl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AF0A2C" w:rsidRPr="007D2112">
        <w:rPr>
          <w:rFonts w:ascii="Times New Roman" w:hAnsi="Times New Roman" w:cs="Times New Roman"/>
          <w:color w:val="000000"/>
          <w:sz w:val="24"/>
          <w:szCs w:val="24"/>
        </w:rPr>
        <w:t>з приведенных данных в таблице 4</w:t>
      </w: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видно, что 72,9 % граждан трудоспособного возраста </w:t>
      </w:r>
      <w:proofErr w:type="gram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трудоустроены</w:t>
      </w:r>
      <w:proofErr w:type="gram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</w:t>
      </w:r>
      <w:r w:rsidRPr="007D2112">
        <w:rPr>
          <w:rFonts w:ascii="Times New Roman" w:hAnsi="Times New Roman"/>
          <w:b/>
          <w:i/>
          <w:color w:val="000000"/>
          <w:sz w:val="24"/>
          <w:szCs w:val="24"/>
        </w:rPr>
        <w:t>Одной из главных задач для органов местного самоуправления в поселении должна стать занятость населения, уменьшение числа не работающих граждан.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/>
          <w:b/>
          <w:color w:val="000000"/>
          <w:sz w:val="24"/>
          <w:szCs w:val="24"/>
        </w:rPr>
        <w:t>1.4 Личные подсобные хозяйства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В последние годы наблюдается снижение поголовья животных в частном секторе Причины, сдерживающие развитие личных подсобных хозяй</w:t>
      </w:r>
      <w:proofErr w:type="gramStart"/>
      <w:r w:rsidRPr="007D2112">
        <w:rPr>
          <w:rFonts w:ascii="Times New Roman" w:hAnsi="Times New Roman"/>
          <w:color w:val="000000"/>
          <w:sz w:val="24"/>
          <w:szCs w:val="24"/>
        </w:rPr>
        <w:t>ств сл</w:t>
      </w:r>
      <w:proofErr w:type="gramEnd"/>
      <w:r w:rsidRPr="007D2112">
        <w:rPr>
          <w:rFonts w:ascii="Times New Roman" w:hAnsi="Times New Roman"/>
          <w:color w:val="000000"/>
          <w:sz w:val="24"/>
          <w:szCs w:val="24"/>
        </w:rPr>
        <w:t>едующее: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низкие закупочные цены на животноводческую продукцию при организованном сборе;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себестоимость сельскохозяйственной продукции;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>- высокая стоимость кормов;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lastRenderedPageBreak/>
        <w:t xml:space="preserve">- реализация сельскохозяйственную продукцию самостоятельно;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высокая стоимость животных при приобретении для выращивания и откорма;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>- постоянные вспышки заболеваний.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        Развитие производства животноводческой продукции в личных подсобных хозяйствах является приоритетным направлением в решении вопроса </w:t>
      </w:r>
      <w:proofErr w:type="spellStart"/>
      <w:r w:rsidRPr="007D2112">
        <w:rPr>
          <w:rFonts w:ascii="Times New Roman" w:hAnsi="Times New Roman" w:cs="Times New Roman"/>
          <w:color w:val="000000"/>
          <w:sz w:val="24"/>
          <w:szCs w:val="24"/>
        </w:rPr>
        <w:t>самозанятости</w:t>
      </w:r>
      <w:proofErr w:type="spellEnd"/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населения.</w:t>
      </w:r>
      <w:r w:rsidRPr="007D2112">
        <w:rPr>
          <w:rFonts w:ascii="Times New Roman" w:hAnsi="Times New Roman" w:cs="Times New Roman"/>
          <w:sz w:val="24"/>
          <w:szCs w:val="24"/>
        </w:rPr>
        <w:t xml:space="preserve"> Население сельского поселения занимается личными подсобными хозяйствами для обеспечения собственных потребностей в сельскохозяйственной продукции, излишки сельскохозяйственного производства реализуются в незначительных количествах.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В настоящее время в сельском поселении, наблюдается некоторый рост числа личных подсобных хозяйств за счет предоставления государственных субсидий через «Центр социальной защиты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области. Данной поддержкой в 2016 году воспользовались 5 малоимущих семей. На обзаведение личным подсобным хозяйством каждой семье было выделено 40 000 рублей. За счет данных сре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иобретались дойные коровы. Государственная поддержка явилась ощутимым вкладом в бюджет малоимущих семей. При возможности получения государственной помощи можно предположить дальнейшее развитие личных подсобных хозяйств в поселении. Следовательно, сельскохозяйственное производство на уровне крестьянских фермерских хозяйств и личных подсобных хозяйств, нацеленных не только на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самообеспечение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, но и на производство товарной продукции, и в перспективе является неотъемлемой частью экономики сельского поселения.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405EF0" w:rsidRPr="007D2112" w:rsidRDefault="00405EF0" w:rsidP="007D2112">
      <w:pPr>
        <w:pStyle w:val="12"/>
        <w:tabs>
          <w:tab w:val="left" w:pos="81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7D211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2112">
        <w:rPr>
          <w:rFonts w:ascii="Times New Roman" w:eastAsia="Calibri" w:hAnsi="Times New Roman" w:cs="Times New Roman"/>
          <w:b/>
          <w:sz w:val="24"/>
          <w:szCs w:val="24"/>
        </w:rPr>
        <w:t>1.5 Здравоохранение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     Амбулаторно-поликлиническую (первичную медико-санитарную помощь и первичную специализированную помощь), неотложную помощь жителям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оказывает ФАП, </w:t>
      </w:r>
      <w:proofErr w:type="gramStart"/>
      <w:r w:rsidRPr="007D2112">
        <w:rPr>
          <w:rFonts w:ascii="Times New Roman" w:eastAsia="Calibri" w:hAnsi="Times New Roman" w:cs="Times New Roman"/>
          <w:sz w:val="24"/>
          <w:szCs w:val="24"/>
        </w:rPr>
        <w:t>относящийся</w:t>
      </w:r>
      <w:proofErr w:type="gram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к государственному бюджетному учреждению здравоохранения «ГБУЗ "ЦРБ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района"».   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    Учитывая, что ФАП ведет только прием граждан, а дальнейшее лечение они проходят в медицинских учреждениях г</w:t>
      </w:r>
      <w:proofErr w:type="gramStart"/>
      <w:r w:rsidRPr="007D2112">
        <w:rPr>
          <w:rFonts w:ascii="Times New Roman" w:eastAsia="Calibri" w:hAnsi="Times New Roman" w:cs="Times New Roman"/>
          <w:sz w:val="24"/>
          <w:szCs w:val="24"/>
        </w:rPr>
        <w:t>.С</w:t>
      </w:r>
      <w:proofErr w:type="gramEnd"/>
      <w:r w:rsidRPr="007D2112">
        <w:rPr>
          <w:rFonts w:ascii="Times New Roman" w:eastAsia="Calibri" w:hAnsi="Times New Roman" w:cs="Times New Roman"/>
          <w:sz w:val="24"/>
          <w:szCs w:val="24"/>
        </w:rPr>
        <w:t>уровикино, г.Волгограда необходим хотя бы дневной стационар для жителей поселения, который можно разместить в том же здании.</w:t>
      </w:r>
    </w:p>
    <w:p w:rsidR="00D231BA" w:rsidRPr="007D2112" w:rsidRDefault="00D231BA" w:rsidP="007D21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Здание </w:t>
      </w:r>
      <w:proofErr w:type="spellStart"/>
      <w:r w:rsidRPr="007D2112">
        <w:rPr>
          <w:rFonts w:ascii="Times New Roman" w:eastAsia="Calibri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eastAsia="Calibri" w:hAnsi="Times New Roman" w:cs="Times New Roman"/>
          <w:sz w:val="24"/>
          <w:szCs w:val="24"/>
        </w:rPr>
        <w:t xml:space="preserve"> ФАП построено в 1965 году, имеет значительный износ, площадь помещения – 132,4 кв.м.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1.6 Общеобразовательные учреждения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В сфере образования в настоящее время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функционируют: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СОШ. Численность учащихся в общеобразовательном учреждении на 01.09.2018 года составляет 154 человека, в том числе: 1-4 классы- 72 чел., 5-9 классы - 72 чел.,10-11 классы - 10 чел. Занятия в учебном заведении осуществляются в 1 смену.</w:t>
      </w:r>
      <w:r w:rsidRPr="007D2112">
        <w:rPr>
          <w:rFonts w:ascii="Times New Roman" w:hAnsi="Times New Roman" w:cs="Times New Roman"/>
          <w:sz w:val="24"/>
          <w:szCs w:val="24"/>
        </w:rPr>
        <w:cr/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Здание  МКОУ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Лобакинская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 СОШ построено в 1970 году, имеет значительный износ. Площадь помещения  – 2469,6 кв.м.;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>- МДКОУ  детский сад «Улыбка», в котором в настоящее время воспитывается 26 детей, работает 2 группы.</w:t>
      </w:r>
    </w:p>
    <w:p w:rsidR="00D231BA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Здания МДКОУ  детский сад «Улыбка» построено 1967 году, имеет значительный износ. Площадь помещения – 325,6 кв.м».</w:t>
      </w: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к 2034 году дефицита мест в общеобразовательных учреждениях - не ожидается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1.7 Жилищный фонд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Современная планировочная ситуация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сформировалась на основе ряда факторов: географического положения поселения, природных условий и ресурсов, хозяйственной деятельности, исторически сложившейся системы расселения. В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сельском поселении жилая застройка представлена в основном индивидуальными жилыми домами, а так же имеется один двухэтажный жилой дом.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Общая площадь жилищного фонда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21,0 тыс. кв. м, том числе: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многоквартирные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площадью 1,1 тыс. кв. 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-индивидуальные жилые дома 19,9 тыс. кв. м.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Средняя обеспеченность одного жителя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жилыми метрами составляет </w:t>
      </w:r>
      <w:smartTag w:uri="urn:schemas-microsoft-com:office:smarttags" w:element="metricconverter">
        <w:smartTagPr>
          <w:attr w:name="ProductID" w:val="14 метров"/>
        </w:smartTagPr>
        <w:r w:rsidRPr="007D2112">
          <w:rPr>
            <w:rFonts w:ascii="Times New Roman" w:hAnsi="Times New Roman" w:cs="Times New Roman"/>
            <w:sz w:val="24"/>
            <w:szCs w:val="24"/>
          </w:rPr>
          <w:t>14 метров</w:t>
        </w:r>
      </w:smartTag>
      <w:r w:rsidRPr="007D2112">
        <w:rPr>
          <w:rFonts w:ascii="Times New Roman" w:hAnsi="Times New Roman" w:cs="Times New Roman"/>
          <w:sz w:val="24"/>
          <w:szCs w:val="24"/>
        </w:rPr>
        <w:t xml:space="preserve"> квадратных.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Всего в поселении насчитывается 393 частных домовладений.  Материал изготовления домов: кирпич, деревянные панели, дерево, железобетонные панели, панельно-блочные дома.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Весь жилищный фонд оборудован индивидуальным отоплением, централизованным электроснабжением, водоснабжением. Центральная система водоотведения отсутствует, жители используют индивидуальные септики.  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Жилищное строительство, а так же приобретение жилья на вторичном рынке в поселении осуществляется за счет собственных и заемных средств, а так же средств Федерального бюджета и бюджета Волгоградской области, в рамках реализации социальной программы «Устойчивое развитие сельских территорий».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Территория поселения освоена равномерно. Основная часть застроенной территории населенного пункта представляет собой компактное жилое образование.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Основной планировочной осью являются улицы Центральная и Школьная, вдоль которых расположены основные объекты социальной инфраструктуры, такие как: администрация, библиотека, школа, детский сад, ФАП, магазины. Эти объекты образуют общественный центр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В восточной части поселения расположено кладбище.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1.8 Культура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D2112">
        <w:rPr>
          <w:rFonts w:ascii="Times New Roman" w:hAnsi="Times New Roman" w:cs="Times New Roman"/>
          <w:sz w:val="24"/>
          <w:szCs w:val="24"/>
        </w:rPr>
        <w:t xml:space="preserve">Учреждение культуры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представлено МКУК «Дружба» администрации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Для организации досуга и обеспечения жителей поселения услугами культуры, проведения оздоровительных и спортивных мероприятий МКУК «Дружба» ежегодно из бюджета поселения производятся перечисления.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Здание ДК, построенное в 1961 году имеет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значительный физический износ. Вместимость помещения составляет 132 человека.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С учетом прогнозного роста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к 2034 году дефицита инфраструктурной обеспеченности в области культуры - не ожидается.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231BA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</w:t>
      </w:r>
      <w:r w:rsidR="00D231BA" w:rsidRPr="007D2112">
        <w:rPr>
          <w:rFonts w:ascii="Times New Roman" w:hAnsi="Times New Roman" w:cs="Times New Roman"/>
          <w:b/>
          <w:sz w:val="24"/>
          <w:szCs w:val="24"/>
        </w:rPr>
        <w:t>.9 Физкультура и спорт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D231BA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В здании школы имеется спортивный зал для занятий спортом учащихся. Спортивный зал, площадью – 143,9 кв.м. имеет значительный износ. </w:t>
      </w:r>
    </w:p>
    <w:p w:rsidR="00405EF0" w:rsidRPr="007D2112" w:rsidRDefault="00D231BA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Для занятия спортом взрослого населения условия не созданы, то есть отсутствуют открытые спортивные площадки и здания спортзалов.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D231BA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>1.10</w:t>
      </w:r>
      <w:r w:rsidR="00405EF0" w:rsidRPr="007D2112">
        <w:rPr>
          <w:rFonts w:ascii="Times New Roman" w:hAnsi="Times New Roman" w:cs="Times New Roman"/>
          <w:b/>
          <w:sz w:val="24"/>
          <w:szCs w:val="24"/>
        </w:rPr>
        <w:t xml:space="preserve"> Транспорт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1BA" w:rsidRPr="007D2112" w:rsidRDefault="00405EF0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</w:t>
      </w:r>
      <w:r w:rsidRPr="007D2112">
        <w:rPr>
          <w:rFonts w:ascii="Times New Roman" w:hAnsi="Times New Roman" w:cs="Times New Roman"/>
          <w:sz w:val="24"/>
          <w:szCs w:val="24"/>
        </w:rPr>
        <w:tab/>
      </w:r>
      <w:r w:rsidR="00D231BA" w:rsidRPr="007D2112">
        <w:rPr>
          <w:rFonts w:ascii="Times New Roman" w:hAnsi="Times New Roman" w:cs="Times New Roman"/>
          <w:sz w:val="24"/>
          <w:szCs w:val="24"/>
        </w:rPr>
        <w:t xml:space="preserve">Административным центром является хутор </w:t>
      </w:r>
      <w:proofErr w:type="spellStart"/>
      <w:r w:rsidR="00D231BA" w:rsidRPr="007D2112">
        <w:rPr>
          <w:rFonts w:ascii="Times New Roman" w:hAnsi="Times New Roman" w:cs="Times New Roman"/>
          <w:sz w:val="24"/>
          <w:szCs w:val="24"/>
        </w:rPr>
        <w:t>Лобакин</w:t>
      </w:r>
      <w:proofErr w:type="spellEnd"/>
      <w:r w:rsidR="00D231BA" w:rsidRPr="007D2112">
        <w:rPr>
          <w:rFonts w:ascii="Times New Roman" w:hAnsi="Times New Roman" w:cs="Times New Roman"/>
          <w:sz w:val="24"/>
          <w:szCs w:val="24"/>
        </w:rPr>
        <w:t>. Расстояние от центра поселения до ближайшей железнодорожной станции 30 км</w:t>
      </w:r>
      <w:proofErr w:type="gramStart"/>
      <w:r w:rsidR="00D231BA" w:rsidRPr="007D2112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231BA" w:rsidRPr="007D2112">
        <w:rPr>
          <w:rFonts w:ascii="Times New Roman" w:hAnsi="Times New Roman" w:cs="Times New Roman"/>
          <w:sz w:val="24"/>
          <w:szCs w:val="24"/>
        </w:rPr>
        <w:t>до районного центра - 26 км.</w:t>
      </w:r>
    </w:p>
    <w:p w:rsidR="00D231BA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Протяженность дорог по территории поселения 5 км автомобильных дорог с твердым покрытием и 15 км грунтовых дорог. Грунтовые дороги в период весенней и осенней распутицы для автомобильного транспорта становится труднопроходимыми, а на отдельных участках – непроходимыми.</w:t>
      </w:r>
    </w:p>
    <w:p w:rsidR="00405EF0" w:rsidRPr="007D2112" w:rsidRDefault="00D231BA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Очевидно, что для развития поселения, хозяйственного комплекса требуется инвестирование в строительство качественных транспортных путей.</w:t>
      </w:r>
      <w:r w:rsidR="00405EF0"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Анализируя вышесказанное, можно выделить </w:t>
      </w:r>
      <w:proofErr w:type="gram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слабые</w:t>
      </w:r>
      <w:proofErr w:type="gram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и сильные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стороны социально-экономического положения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сельского поселения.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                                                                                                  Таблица 5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color w:val="0D0D0D"/>
          <w:sz w:val="24"/>
          <w:szCs w:val="24"/>
        </w:rPr>
        <w:t xml:space="preserve">                                    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 Сильные и слабые стороны </w:t>
      </w:r>
      <w:proofErr w:type="spellStart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сельского поселения</w:t>
      </w:r>
    </w:p>
    <w:p w:rsidR="00405EF0" w:rsidRPr="007D2112" w:rsidRDefault="00405EF0" w:rsidP="007D211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1"/>
        <w:gridCol w:w="4582"/>
      </w:tblGrid>
      <w:tr w:rsidR="00405EF0" w:rsidRPr="007D2112" w:rsidTr="00465686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Сильные стороны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Слабые стороны</w:t>
            </w:r>
          </w:p>
          <w:p w:rsidR="00405EF0" w:rsidRPr="007D2112" w:rsidRDefault="00405EF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405EF0" w:rsidRPr="007D2112" w:rsidTr="00465686">
        <w:trPr>
          <w:trHeight w:val="524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1.Сохранена социальная сфера: образовательные учреждения, дом культуры, ФАП, библиотека.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2.Наличие земельных ресурсов для ведения сельскохозяйственного производства, личного подсобного хозяйства.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3.Наличие крупного сельскохозяйственного предприятия.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4.Достаточный уровень развития информационных технологий в сфере управления (наличие сотовой связи, Интернет).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5.Наличие дорог с твердым покрытием.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6.Рост рождаемости и снижение смертности населения.</w:t>
            </w:r>
          </w:p>
          <w:p w:rsidR="00405EF0" w:rsidRPr="007D2112" w:rsidRDefault="00405EF0" w:rsidP="007D2112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7.Наличие коммунального предприятия, обеспечивающего водоснабжение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10.Организация вывоза ТБО с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11.Достаточное количество торговых предприятий.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1.Часть дорог в поселении не имеют асфальтового покрытия. 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2.Недостаточная доходная база бюджета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Невысокий уровень заработной платы.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4.Низкая покупательная способность населения.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5.Отсутствие системы бытового обслуживания на территории поселения.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6.Недостаточно развитая материальная база для развития физкультуры и спорта, слабое финансирование этой сферы.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7.Отсутствие стационарного лечебного заведения.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8. Отсутствие газификации  в поселении.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</w:p>
          <w:p w:rsidR="00405EF0" w:rsidRPr="007D2112" w:rsidRDefault="00405EF0" w:rsidP="007D2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</w:t>
            </w:r>
          </w:p>
        </w:tc>
      </w:tr>
    </w:tbl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 Прогноз социально-экономического и </w:t>
      </w:r>
      <w:bookmarkStart w:id="1" w:name="_Hlk509229457"/>
      <w:r w:rsidRPr="007D2112">
        <w:rPr>
          <w:rFonts w:ascii="Times New Roman" w:hAnsi="Times New Roman" w:cs="Times New Roman"/>
          <w:b/>
          <w:sz w:val="24"/>
          <w:szCs w:val="24"/>
        </w:rPr>
        <w:t>градостроительного развития</w:t>
      </w:r>
      <w:bookmarkEnd w:id="1"/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Развитие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невозможно без расширения и укрепления производственной сферы. Развитие сельскохозяйственного и промышленного </w:t>
      </w: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позволит обеспечить занятость населения в поселении, увеличить доходную сторону бюджета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Экономический потенциал поселения значителен и подлежит развитию.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2.1 Основные стратегические направления развития поселения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1.Содействие развитию крупному и мелкому сельскохозяйственному бизнесу.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2.Содействие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мест.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3.Развитие личного подсобного хозяйства граждан, как источника доходов населения.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4.Содействие в привлечении молодых специалистов в поселение (врачей, учителей, работников культуры, муниципальных служащих);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5.Содействие в обеспечении социальной поддержки </w:t>
      </w:r>
      <w:proofErr w:type="spellStart"/>
      <w:r w:rsidRPr="007D2112">
        <w:rPr>
          <w:rFonts w:ascii="Times New Roman" w:hAnsi="Times New Roman"/>
          <w:sz w:val="24"/>
          <w:szCs w:val="24"/>
        </w:rPr>
        <w:t>слабозащищенным</w:t>
      </w:r>
      <w:proofErr w:type="spellEnd"/>
      <w:r w:rsidRPr="007D2112">
        <w:rPr>
          <w:rFonts w:ascii="Times New Roman" w:hAnsi="Times New Roman"/>
          <w:sz w:val="24"/>
          <w:szCs w:val="24"/>
        </w:rPr>
        <w:t xml:space="preserve"> слоям населения: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6.Привлечение средств из областного и федерального бюджетов на благоустройство дворовых площадок и   общественной территории.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pacing w:val="-9"/>
          <w:sz w:val="24"/>
          <w:szCs w:val="24"/>
        </w:rPr>
      </w:pPr>
    </w:p>
    <w:p w:rsidR="007C54E2" w:rsidRPr="007D2112" w:rsidRDefault="007C54E2" w:rsidP="007D2112">
      <w:pPr>
        <w:pStyle w:val="a9"/>
        <w:jc w:val="right"/>
      </w:pPr>
      <w:r w:rsidRPr="007D2112">
        <w:t>Таблица 6</w:t>
      </w:r>
    </w:p>
    <w:p w:rsidR="007C54E2" w:rsidRPr="007D2112" w:rsidRDefault="007C54E2" w:rsidP="007D2112">
      <w:pPr>
        <w:pStyle w:val="a9"/>
        <w:jc w:val="right"/>
      </w:pPr>
    </w:p>
    <w:p w:rsidR="007C54E2" w:rsidRPr="007D2112" w:rsidRDefault="007C54E2" w:rsidP="007D2112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365"/>
        <w:jc w:val="center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Прогнозируемый спрос на услуги социальной инфраструктуры        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W w:w="1496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8"/>
        <w:gridCol w:w="2543"/>
        <w:gridCol w:w="1694"/>
        <w:gridCol w:w="2543"/>
        <w:gridCol w:w="2281"/>
        <w:gridCol w:w="5293"/>
      </w:tblGrid>
      <w:tr w:rsidR="007C54E2" w:rsidRPr="007D2112" w:rsidTr="008C2AB1">
        <w:trPr>
          <w:trHeight w:val="260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94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нормативы (Нормативы градостроительного проектирования приложение №6 таб. 1,</w:t>
            </w: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СНиП</w:t>
            </w:r>
            <w:proofErr w:type="spellEnd"/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2.07.01.89*)</w:t>
            </w:r>
          </w:p>
        </w:tc>
        <w:tc>
          <w:tcPr>
            <w:tcW w:w="2281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Нормативная потребность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1291"/>
        </w:trPr>
        <w:tc>
          <w:tcPr>
            <w:tcW w:w="608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  <w:vMerge/>
            <w:shd w:val="clear" w:color="auto" w:fill="auto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8C2AB1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образования</w:t>
            </w:r>
          </w:p>
        </w:tc>
      </w:tr>
      <w:tr w:rsidR="007C54E2" w:rsidRPr="007D2112" w:rsidTr="008C2AB1">
        <w:trPr>
          <w:trHeight w:val="802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Детские дошкольные учреждения (дети с 1 до 6 лет)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28 мест на 1 тыс. чел.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529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посещений в смену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845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Аптека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E2" w:rsidRPr="007D2112" w:rsidTr="008C2AB1">
        <w:trPr>
          <w:gridAfter w:val="1"/>
          <w:wAfter w:w="5293" w:type="dxa"/>
          <w:trHeight w:val="307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 культуры</w:t>
            </w:r>
          </w:p>
        </w:tc>
      </w:tr>
      <w:tr w:rsidR="007C54E2" w:rsidRPr="007D2112" w:rsidTr="008C2AB1">
        <w:trPr>
          <w:trHeight w:val="569"/>
        </w:trPr>
        <w:tc>
          <w:tcPr>
            <w:tcW w:w="608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тыс. ед. хранения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4,5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291"/>
        </w:trPr>
        <w:tc>
          <w:tcPr>
            <w:tcW w:w="608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 на 1 тыс. населения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553"/>
        </w:trPr>
        <w:tc>
          <w:tcPr>
            <w:tcW w:w="608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зрительные места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80 на 1 тыс. жителей</w:t>
            </w:r>
          </w:p>
        </w:tc>
        <w:tc>
          <w:tcPr>
            <w:tcW w:w="22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2014"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сооружения</w:t>
            </w:r>
          </w:p>
        </w:tc>
        <w:tc>
          <w:tcPr>
            <w:tcW w:w="529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569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Территории физкультурно-</w:t>
            </w: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 сооружений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0,7 на 1 тыс. чел.</w:t>
            </w:r>
          </w:p>
        </w:tc>
        <w:tc>
          <w:tcPr>
            <w:tcW w:w="2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8E2014" w:rsidRPr="007D211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322"/>
        </w:trPr>
        <w:tc>
          <w:tcPr>
            <w:tcW w:w="96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Учреждения торговли и общественного питания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² торговой площади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300 на 1 тыс. чел.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014" w:rsidRPr="007D21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55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посадочных мест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40 на 1 тыс. чел.</w:t>
            </w:r>
          </w:p>
        </w:tc>
        <w:tc>
          <w:tcPr>
            <w:tcW w:w="2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8E2014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304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Предприятия </w:t>
            </w:r>
          </w:p>
        </w:tc>
        <w:tc>
          <w:tcPr>
            <w:tcW w:w="52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569"/>
        </w:trPr>
        <w:tc>
          <w:tcPr>
            <w:tcW w:w="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Пожарные депо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машин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0,2 на 1 тыс. чел.</w:t>
            </w:r>
          </w:p>
        </w:tc>
        <w:tc>
          <w:tcPr>
            <w:tcW w:w="22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gridAfter w:val="1"/>
          <w:wAfter w:w="5293" w:type="dxa"/>
          <w:trHeight w:val="322"/>
        </w:trPr>
        <w:tc>
          <w:tcPr>
            <w:tcW w:w="9669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Административно-деловые и хозяйственные учреждения</w:t>
            </w:r>
          </w:p>
        </w:tc>
      </w:tr>
      <w:tr w:rsidR="007C54E2" w:rsidRPr="007D2112" w:rsidTr="008C2AB1">
        <w:trPr>
          <w:trHeight w:val="553"/>
        </w:trPr>
        <w:tc>
          <w:tcPr>
            <w:tcW w:w="6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Отделения связи</w:t>
            </w:r>
          </w:p>
        </w:tc>
        <w:tc>
          <w:tcPr>
            <w:tcW w:w="16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254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 на 9 тыс. чел.</w:t>
            </w:r>
          </w:p>
        </w:tc>
        <w:tc>
          <w:tcPr>
            <w:tcW w:w="2281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C54E2" w:rsidRPr="007D2112" w:rsidTr="008C2AB1">
        <w:trPr>
          <w:trHeight w:val="553"/>
        </w:trPr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Отделение, филиалы банков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операционная касса</w:t>
            </w:r>
          </w:p>
        </w:tc>
        <w:tc>
          <w:tcPr>
            <w:tcW w:w="25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0,5 на 1 тыс. чел.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4E2" w:rsidRPr="007D2112" w:rsidRDefault="007C54E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54E2" w:rsidRPr="007D2112" w:rsidRDefault="007C54E2" w:rsidP="007D2112">
      <w:pPr>
        <w:pStyle w:val="a9"/>
        <w:jc w:val="both"/>
        <w:rPr>
          <w:b/>
        </w:rPr>
      </w:pP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Из прогноза услуг социальной сферы видно, что существует необходимость </w:t>
      </w:r>
      <w:proofErr w:type="gramStart"/>
      <w:r w:rsidRPr="007D2112">
        <w:t>в</w:t>
      </w:r>
      <w:proofErr w:type="gramEnd"/>
      <w:r w:rsidRPr="007D2112">
        <w:t>:</w:t>
      </w:r>
    </w:p>
    <w:p w:rsidR="008E2014" w:rsidRPr="007D2112" w:rsidRDefault="008E2014" w:rsidP="007D2112">
      <w:pPr>
        <w:pStyle w:val="a9"/>
        <w:ind w:firstLine="709"/>
        <w:jc w:val="both"/>
      </w:pPr>
      <w:r w:rsidRPr="007D2112">
        <w:t xml:space="preserve">-детском дошкольном </w:t>
      </w:r>
      <w:proofErr w:type="gramStart"/>
      <w:r w:rsidRPr="007D2112">
        <w:t>учреждении</w:t>
      </w:r>
      <w:proofErr w:type="gramEnd"/>
      <w:r w:rsidRPr="007D2112">
        <w:t>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-дневном </w:t>
      </w:r>
      <w:proofErr w:type="gramStart"/>
      <w:r w:rsidRPr="007D2112">
        <w:t>стационаре</w:t>
      </w:r>
      <w:proofErr w:type="gramEnd"/>
      <w:r w:rsidRPr="007D2112">
        <w:t xml:space="preserve"> для жителей, так как значительная доля в поселении пенсионеров;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 </w:t>
      </w:r>
      <w:proofErr w:type="gramStart"/>
      <w:r w:rsidRPr="007D2112">
        <w:t>открытии</w:t>
      </w:r>
      <w:proofErr w:type="gramEnd"/>
      <w:r w:rsidRPr="007D2112">
        <w:t xml:space="preserve"> аптеки;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 </w:t>
      </w:r>
      <w:proofErr w:type="gramStart"/>
      <w:r w:rsidRPr="007D2112">
        <w:t>ремонте</w:t>
      </w:r>
      <w:proofErr w:type="gramEnd"/>
      <w:r w:rsidRPr="007D2112">
        <w:t xml:space="preserve"> зданий ДК;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-спортивных </w:t>
      </w:r>
      <w:proofErr w:type="gramStart"/>
      <w:r w:rsidRPr="007D2112">
        <w:t>сооружениях</w:t>
      </w:r>
      <w:proofErr w:type="gramEnd"/>
      <w:r w:rsidRPr="007D2112">
        <w:t xml:space="preserve"> для взрослого населения (открытые спортивные площадки, закрытые спортивные залы);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 xml:space="preserve">-общественных </w:t>
      </w:r>
      <w:proofErr w:type="gramStart"/>
      <w:r w:rsidRPr="007D2112">
        <w:t>зонах</w:t>
      </w:r>
      <w:proofErr w:type="gramEnd"/>
      <w:r w:rsidRPr="007D2112">
        <w:t xml:space="preserve"> отдыха;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proofErr w:type="gramStart"/>
      <w:r w:rsidRPr="007D2112">
        <w:t>предприятиях</w:t>
      </w:r>
      <w:proofErr w:type="gramEnd"/>
      <w:r w:rsidRPr="007D2112">
        <w:t xml:space="preserve"> бытового обслуживания (ремонт обуви, пошивочные мастерские и другие);</w:t>
      </w:r>
    </w:p>
    <w:p w:rsidR="007C54E2" w:rsidRPr="007D2112" w:rsidRDefault="007C54E2" w:rsidP="007D2112">
      <w:pPr>
        <w:pStyle w:val="a9"/>
        <w:ind w:firstLine="709"/>
        <w:jc w:val="both"/>
      </w:pPr>
      <w:r w:rsidRPr="007D2112">
        <w:t>-</w:t>
      </w:r>
      <w:r w:rsidR="008E2014" w:rsidRPr="007D2112">
        <w:t xml:space="preserve"> </w:t>
      </w:r>
      <w:proofErr w:type="gramStart"/>
      <w:r w:rsidR="008E2014" w:rsidRPr="007D2112">
        <w:t>отделении</w:t>
      </w:r>
      <w:proofErr w:type="gramEnd"/>
      <w:r w:rsidR="008E2014" w:rsidRPr="007D2112">
        <w:t>, филиале банка</w:t>
      </w:r>
      <w:r w:rsidRPr="007D2112">
        <w:t>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9"/>
          <w:sz w:val="24"/>
          <w:szCs w:val="24"/>
        </w:rPr>
        <w:t xml:space="preserve">                                    </w:t>
      </w:r>
    </w:p>
    <w:p w:rsidR="007C54E2" w:rsidRPr="007D2112" w:rsidRDefault="007C54E2" w:rsidP="007D2112">
      <w:pPr>
        <w:pStyle w:val="12"/>
        <w:jc w:val="both"/>
        <w:rPr>
          <w:rFonts w:ascii="Times New Roman" w:hAnsi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z w:val="24"/>
          <w:szCs w:val="24"/>
        </w:rPr>
        <w:t>2.2 Информация о градостроительной деятельности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На территории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утверждены градостроительные документы: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- Генеральный план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№ 56/126 от 17.12.2013 г.;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  <w:shd w:val="clear" w:color="auto" w:fill="FFFFFF"/>
        </w:rPr>
      </w:pPr>
      <w:r w:rsidRPr="007D2112">
        <w:rPr>
          <w:rFonts w:ascii="Times New Roman" w:hAnsi="Times New Roman" w:cs="Times New Roman"/>
        </w:rPr>
        <w:t xml:space="preserve">- Правила землепользования и застройки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поселения, утвержденные Решением Совета депутатов </w:t>
      </w:r>
      <w:proofErr w:type="spellStart"/>
      <w:r w:rsidRPr="007D2112">
        <w:rPr>
          <w:rFonts w:ascii="Times New Roman" w:hAnsi="Times New Roman" w:cs="Times New Roman"/>
        </w:rPr>
        <w:t>Лобакинского</w:t>
      </w:r>
      <w:proofErr w:type="spellEnd"/>
      <w:r w:rsidRPr="007D2112">
        <w:rPr>
          <w:rFonts w:ascii="Times New Roman" w:hAnsi="Times New Roman" w:cs="Times New Roman"/>
        </w:rPr>
        <w:t xml:space="preserve"> сельского поселения от </w:t>
      </w:r>
      <w:r w:rsidRPr="007D2112">
        <w:rPr>
          <w:rFonts w:ascii="Times New Roman" w:hAnsi="Times New Roman" w:cs="Times New Roman"/>
          <w:shd w:val="clear" w:color="auto" w:fill="FFFFFF"/>
        </w:rPr>
        <w:t>12.12.2012 №23/226 (в ред.: решения от 27.06.2018 № 37/297).</w:t>
      </w: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pStyle w:val="S0"/>
        <w:spacing w:before="0" w:after="0"/>
        <w:rPr>
          <w:rFonts w:ascii="Times New Roman" w:hAnsi="Times New Roman" w:cs="Times New Roman"/>
        </w:rPr>
      </w:pP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pacing w:val="-9"/>
          <w:sz w:val="24"/>
          <w:szCs w:val="24"/>
        </w:rPr>
        <w:t>3. О</w:t>
      </w:r>
      <w:r w:rsidRPr="007D2112">
        <w:rPr>
          <w:rFonts w:ascii="Times New Roman" w:hAnsi="Times New Roman" w:cs="Times New Roman"/>
          <w:b/>
          <w:sz w:val="24"/>
          <w:szCs w:val="24"/>
        </w:rPr>
        <w:t xml:space="preserve">ценка нормативно-правовой базы, необходимой для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405EF0" w:rsidRPr="007D2112" w:rsidRDefault="00405EF0" w:rsidP="007D2112">
      <w:pPr>
        <w:shd w:val="clear" w:color="auto" w:fill="FFFFFF"/>
        <w:tabs>
          <w:tab w:val="left" w:pos="-4962"/>
        </w:tabs>
        <w:spacing w:after="0" w:line="240" w:lineRule="auto"/>
        <w:ind w:right="19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b/>
          <w:spacing w:val="-2"/>
          <w:sz w:val="24"/>
          <w:szCs w:val="24"/>
        </w:rPr>
        <w:t xml:space="preserve">        </w:t>
      </w:r>
      <w:r w:rsidRPr="007D2112">
        <w:rPr>
          <w:rFonts w:ascii="Times New Roman" w:hAnsi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поселений. В частности, к вопросам местного значения поселения в социальной сфере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lastRenderedPageBreak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2112">
        <w:rPr>
          <w:rFonts w:ascii="Times New Roman" w:hAnsi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  <w:proofErr w:type="gramEnd"/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04.12.2007 № 329-ФЗ «О физической культуре и спорте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21.11.2011 № 323-ФЗ «Об основах охраны здоровья граждан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Федеральный закон от 17.07.1999 № 178-ФЗ «О государственной социальной помощи»;</w:t>
      </w:r>
    </w:p>
    <w:p w:rsidR="00405EF0" w:rsidRPr="007D2112" w:rsidRDefault="00405EF0" w:rsidP="007D2112">
      <w:pPr>
        <w:pStyle w:val="12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Закон Российской Федерации от 09.10.1992 № 3612-1 «Основы законодательства Российской Федерации о культуре».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405EF0" w:rsidRPr="007D2112" w:rsidRDefault="00405EF0" w:rsidP="007D2112">
      <w:pPr>
        <w:pStyle w:val="12"/>
        <w:ind w:firstLine="567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В соответствии с пунктом 4.1 статьи 6 «Градостроительного кодекса Российской Федерации Правительства Российской Федерации» правительство Российской Федерации приняло постановление от 01.10.2015 года №1050 «Об утверждении требований к программам комплексного развития социальной инфраструктуры поселений, городских округов». Требования Программы устанавливает перечень мероприятий (инвестиционных проектов) по проектированию, строительству, реконструкции объектов социальной инфраструктуры поселения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оторые предусмотрены государственными и муниципальными программами.</w:t>
      </w:r>
    </w:p>
    <w:p w:rsidR="00482B44" w:rsidRPr="007D2112" w:rsidRDefault="00405EF0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</w:r>
      <w:r w:rsidR="00482B44" w:rsidRPr="007D2112">
        <w:rPr>
          <w:rFonts w:ascii="Times New Roman" w:hAnsi="Times New Roman" w:cs="Times New Roman"/>
          <w:sz w:val="24"/>
          <w:szCs w:val="24"/>
        </w:rPr>
        <w:t xml:space="preserve">Для функционирования и развития социальной инфраструктуры </w:t>
      </w:r>
      <w:proofErr w:type="spellStart"/>
      <w:r w:rsidR="00482B44"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="00482B44"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  разработана следующая нормативно-правовая база: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Генеральный план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  </w:t>
      </w:r>
    </w:p>
    <w:p w:rsidR="00482B44" w:rsidRPr="007D2112" w:rsidRDefault="00482B44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 - Муниципальная программа комплексного развития систем коммунальной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2021-2028 годы;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 Схема водоснабжения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482B44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2112">
        <w:rPr>
          <w:rFonts w:ascii="Times New Roman" w:hAnsi="Times New Roman" w:cs="Times New Roman"/>
          <w:sz w:val="24"/>
          <w:szCs w:val="24"/>
        </w:rPr>
        <w:tab/>
        <w:t xml:space="preserve">- Муниципальная программа ««Энергосбережение и повышение энергетической эффективности на территории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на 2021-2025 годы»;  </w:t>
      </w:r>
    </w:p>
    <w:p w:rsidR="00405EF0" w:rsidRPr="007D2112" w:rsidRDefault="00482B44" w:rsidP="007D211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 Данная нормативно-правовая база является необходимой и достаточной для дальнейшего функционирования и развития социальной инфраструктуры с 2018 по 2034 годы.</w:t>
      </w:r>
    </w:p>
    <w:p w:rsidR="00405EF0" w:rsidRPr="007D2112" w:rsidRDefault="00405EF0" w:rsidP="007D2112">
      <w:pPr>
        <w:pStyle w:val="1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 4. Система программных мероприятий</w:t>
      </w:r>
    </w:p>
    <w:p w:rsidR="00405EF0" w:rsidRPr="007D2112" w:rsidRDefault="00405EF0" w:rsidP="007D2112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 Задача формирования стратегии развития такого сложного образования, каковым является сельское поселение, не может быть конструктивно решена без анализа, выявления    и адекватного описания его важнейших 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>          Использование системного анализа для 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05EF0" w:rsidRPr="007D2112" w:rsidRDefault="00405EF0" w:rsidP="007D2112">
      <w:pPr>
        <w:pStyle w:val="12"/>
        <w:jc w:val="both"/>
        <w:rPr>
          <w:rFonts w:ascii="Times New Roman" w:hAnsi="Times New Roman"/>
          <w:color w:val="FF0000"/>
          <w:sz w:val="24"/>
          <w:szCs w:val="24"/>
        </w:rPr>
      </w:pPr>
      <w:r w:rsidRPr="007D2112">
        <w:rPr>
          <w:rFonts w:ascii="Times New Roman" w:hAnsi="Times New Roman"/>
          <w:sz w:val="24"/>
          <w:szCs w:val="24"/>
        </w:rPr>
        <w:t xml:space="preserve">            Мероприятия Программы социального развития поселения включают как планируемые к реализации инвестиционные проекты, так и совокупность различных организационных мероприятий, сгруппированных по указанным выше системным признакам.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5. Предложения по повышению доступности среды для </w:t>
      </w:r>
      <w:proofErr w:type="spellStart"/>
      <w:r w:rsidRPr="007D2112">
        <w:rPr>
          <w:rFonts w:ascii="Times New Roman" w:hAnsi="Times New Roman" w:cs="Times New Roman"/>
          <w:b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групп населения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7D2112">
        <w:rPr>
          <w:rFonts w:ascii="Times New Roman" w:hAnsi="Times New Roman" w:cs="Times New Roman"/>
          <w:sz w:val="24"/>
          <w:szCs w:val="24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 барьерную среду для беспрепятственного доступа к объектам и услугам всех категорий граждан, в том числе инвалидов и граждан других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 (к которым могут быть отнесены люди преклонного возраста, с временными или длительными нарушениями здоровья и функций движения, беременные женщины, люди с детскими колясками и другие).</w:t>
      </w:r>
      <w:proofErr w:type="gramEnd"/>
    </w:p>
    <w:p w:rsidR="00405EF0" w:rsidRPr="007D2112" w:rsidRDefault="00405EF0" w:rsidP="007D2112">
      <w:pPr>
        <w:pStyle w:val="11"/>
        <w:tabs>
          <w:tab w:val="left" w:pos="851"/>
          <w:tab w:val="left" w:pos="5016"/>
        </w:tabs>
        <w:spacing w:after="0" w:line="240" w:lineRule="auto"/>
        <w:ind w:left="284" w:firstLine="567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Для инвалидов и граждан других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СП 59.13330.2012 «Свод правил. Доступность зданий и сооружений для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населения. Актуализированная редакция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35-01.2001»;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СП 35-101-2001 «Проектирование зданий и сооружений с учетом доступности для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групп населения. Общие положения»;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СП 35-102-2001 «Жилая среда с планировочными элементами, доступными инвалидам»;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СП 31-102-99 «Требования доступности общественных зданий и сооружений для инвалидов и других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посетителей»;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 xml:space="preserve">СП 35-103-2001 «Общественные здания и сооружения, доступные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посетителям»;</w:t>
      </w:r>
    </w:p>
    <w:p w:rsidR="00405EF0" w:rsidRPr="007D2112" w:rsidRDefault="00405EF0" w:rsidP="007D2112">
      <w:pPr>
        <w:pStyle w:val="11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</w:t>
      </w:r>
    </w:p>
    <w:p w:rsidR="00405EF0" w:rsidRPr="007D2112" w:rsidRDefault="00405EF0" w:rsidP="007D2112">
      <w:pPr>
        <w:pStyle w:val="a8"/>
        <w:tabs>
          <w:tab w:val="left" w:pos="851"/>
        </w:tabs>
        <w:spacing w:line="240" w:lineRule="auto"/>
        <w:ind w:left="284" w:firstLine="567"/>
        <w:rPr>
          <w:rFonts w:ascii="Times New Roman" w:eastAsia="Times New Roman" w:hAnsi="Times New Roman" w:cs="Times New Roman"/>
          <w:lang w:eastAsia="en-US"/>
        </w:rPr>
      </w:pPr>
      <w:r w:rsidRPr="007D2112">
        <w:rPr>
          <w:rFonts w:ascii="Times New Roman" w:eastAsia="Times New Roman" w:hAnsi="Times New Roman" w:cs="Times New Roman"/>
          <w:lang w:eastAsia="en-US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беспрепятственно достигнуть места обслуживания и воспользоваться предоставленным обслуживанием;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беспрепятственного движения по коммуникационным путям, помещениям и пространствам;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возможности своевременно воспользоваться местами отдыха, ожидания и сопутствующего обслуживания;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избежать травм, ранений, увечий, излишней усталости из-за свойств архитектурной среды зданий;</w:t>
      </w:r>
    </w:p>
    <w:p w:rsidR="00405EF0" w:rsidRPr="007D2112" w:rsidRDefault="00405EF0" w:rsidP="007D2112">
      <w:pPr>
        <w:pStyle w:val="a6"/>
        <w:tabs>
          <w:tab w:val="left" w:pos="851"/>
          <w:tab w:val="left" w:pos="993"/>
        </w:tabs>
        <w:spacing w:before="0" w:after="0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 xml:space="preserve">                -предупреждение потребителей о зонах, представляющих потенциальную опасность;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своевременное распознавание ориентиров в архитектурной среде общественных зданий;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точную идентификацию своего места нахождения и мест, являющихся целью посещения;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использование средств информирования, соответствующих особенностям различных групп потребителей;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эффективной ориентации посетителя, как в светлое, так и в темное время суток;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сокращение времени и усилий на получение необходимой информации;</w:t>
      </w:r>
    </w:p>
    <w:p w:rsidR="00405EF0" w:rsidRPr="007D2112" w:rsidRDefault="00405EF0" w:rsidP="007D2112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spacing w:before="0" w:after="0"/>
        <w:ind w:left="284" w:firstLine="567"/>
        <w:rPr>
          <w:rFonts w:ascii="Times New Roman" w:hAnsi="Times New Roman" w:cs="Times New Roman"/>
        </w:rPr>
      </w:pPr>
      <w:r w:rsidRPr="007D2112">
        <w:rPr>
          <w:rFonts w:ascii="Times New Roman" w:hAnsi="Times New Roman" w:cs="Times New Roman"/>
        </w:rPr>
        <w:t>возможность иметь непрерывную информационную поддержку на всем пути следования по зданию.</w:t>
      </w:r>
    </w:p>
    <w:p w:rsidR="00405EF0" w:rsidRPr="007D2112" w:rsidRDefault="00405EF0" w:rsidP="007D211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5EF0" w:rsidRPr="007D2112" w:rsidRDefault="00405EF0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</w:rPr>
      </w:pPr>
      <w:r w:rsidRPr="007D2112">
        <w:rPr>
          <w:b/>
        </w:rPr>
        <w:t>6. Мероприятия программы</w:t>
      </w:r>
    </w:p>
    <w:p w:rsidR="002D6B91" w:rsidRPr="007D2112" w:rsidRDefault="002D6B91" w:rsidP="007D2112">
      <w:pPr>
        <w:pStyle w:val="formattext"/>
        <w:spacing w:before="0" w:beforeAutospacing="0" w:after="0" w:afterAutospacing="0"/>
        <w:textAlignment w:val="baseline"/>
        <w:rPr>
          <w:b/>
          <w:color w:val="FF0000"/>
        </w:rPr>
      </w:pP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b/>
          <w:sz w:val="24"/>
          <w:szCs w:val="24"/>
          <w:lang w:eastAsia="en-US"/>
        </w:rPr>
        <w:t>6.1. План мероприятий по реализации Программы комплексного развития социальной инфраструктуры на 2018-2034 годы, млн. руб.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8</w:t>
      </w:r>
    </w:p>
    <w:p w:rsidR="002D6B91" w:rsidRPr="007D2112" w:rsidRDefault="002D6B91" w:rsidP="007D21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1260"/>
        <w:gridCol w:w="1080"/>
        <w:gridCol w:w="1980"/>
        <w:gridCol w:w="1620"/>
        <w:gridCol w:w="1611"/>
      </w:tblGrid>
      <w:tr w:rsidR="002D6B91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 xml:space="preserve">№ </w:t>
            </w:r>
            <w:proofErr w:type="spellStart"/>
            <w:proofErr w:type="gramStart"/>
            <w:r w:rsidRPr="007D2112">
              <w:t>п</w:t>
            </w:r>
            <w:proofErr w:type="spellEnd"/>
            <w:proofErr w:type="gramEnd"/>
            <w:r w:rsidRPr="007D2112">
              <w:t>/</w:t>
            </w:r>
            <w:proofErr w:type="spellStart"/>
            <w:r w:rsidRPr="007D2112"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Местоположение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Параметры объекта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Сроки реализации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pStyle w:val="a4"/>
              <w:spacing w:before="0" w:beforeAutospacing="0" w:after="0" w:afterAutospacing="0"/>
              <w:jc w:val="center"/>
            </w:pPr>
            <w:r w:rsidRPr="007D2112">
              <w:t>Ответственный исполнитель</w:t>
            </w:r>
          </w:p>
        </w:tc>
      </w:tr>
      <w:tr w:rsidR="002D6B91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132 места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ремонт 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D6B91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Парк «Возрождения»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19464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Проектирование и строительство плоскостных спортивных сооружений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4E39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ФАП</w:t>
            </w:r>
          </w:p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Строительство и ввод нового 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2020 - 2034 гг.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0E4E39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х.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кв.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ввод нового 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39" w:rsidRPr="007D2112" w:rsidRDefault="000E4E39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FD0891" w:rsidRPr="007D2112" w:rsidTr="004656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 Пожарное депо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 кв.м.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и ввод нового 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2020 - 2034 гг.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Лобакинского</w:t>
            </w:r>
            <w:proofErr w:type="spell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</w:tbl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Срок реализации программы 17 лет.</w:t>
      </w: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D6B91" w:rsidRPr="007D2112" w:rsidRDefault="002D6B91" w:rsidP="007D21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Оценка объемов и источников финансируемых мероприятий по проектированию, строительству и ремонту объектов социальной инфраструктуры </w:t>
      </w:r>
      <w:proofErr w:type="spellStart"/>
      <w:r w:rsidRPr="007D2112">
        <w:rPr>
          <w:rFonts w:ascii="Times New Roman" w:hAnsi="Times New Roman" w:cs="Times New Roman"/>
          <w:b/>
          <w:color w:val="000000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сельского поселения.</w:t>
      </w:r>
    </w:p>
    <w:p w:rsidR="002D6B91" w:rsidRPr="007D2112" w:rsidRDefault="002D6B91" w:rsidP="007D21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  <w:lang w:eastAsia="en-US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3785"/>
        <w:gridCol w:w="808"/>
        <w:gridCol w:w="702"/>
        <w:gridCol w:w="702"/>
        <w:gridCol w:w="702"/>
        <w:gridCol w:w="702"/>
        <w:gridCol w:w="702"/>
        <w:gridCol w:w="818"/>
      </w:tblGrid>
      <w:tr w:rsidR="002D6B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Наименование мероприятий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2023-2034</w:t>
            </w:r>
          </w:p>
        </w:tc>
      </w:tr>
      <w:tr w:rsidR="002D6B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Капитальный ремонт здания МКУК «Дружба»,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D6B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и строительство плоскостных спортивных сооружений, 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обакин</w:t>
            </w:r>
            <w:proofErr w:type="spellEnd"/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51510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D6B91" w:rsidRPr="007D2112" w:rsidRDefault="002D6B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</w:tr>
      <w:tr w:rsidR="00FD0891" w:rsidRPr="007D2112" w:rsidTr="00465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Ввод нового здания пожарного депо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351510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891" w:rsidRPr="007D2112" w:rsidRDefault="00FD0891" w:rsidP="007D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D2112">
        <w:rPr>
          <w:rFonts w:ascii="Times New Roman" w:hAnsi="Times New Roman" w:cs="Times New Roman"/>
          <w:b/>
          <w:i/>
          <w:sz w:val="24"/>
          <w:szCs w:val="24"/>
        </w:rPr>
        <w:t xml:space="preserve">Объем финансирования Программы корректируется ежегодно при утверждении бюджета и реализуется при наличии денежных средств. </w:t>
      </w: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 xml:space="preserve">7. Организация </w:t>
      </w:r>
      <w:proofErr w:type="gramStart"/>
      <w:r w:rsidRPr="007D211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D2112">
        <w:rPr>
          <w:rFonts w:ascii="Times New Roman" w:hAnsi="Times New Roman" w:cs="Times New Roman"/>
          <w:b/>
          <w:sz w:val="24"/>
          <w:szCs w:val="24"/>
        </w:rPr>
        <w:t xml:space="preserve"> выполнением Программы</w:t>
      </w:r>
    </w:p>
    <w:p w:rsidR="00405EF0" w:rsidRPr="007D2112" w:rsidRDefault="00405EF0" w:rsidP="007D211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Организационная структура управления Программой базируется на существующей схеме исполнительной власти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Общее руководство Программой осуществляет Глава поселения, в функции которого в рамках реализации Программы входит: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определение приоритетов, постановка оперативных и краткосрочных целей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-утверждение Программы комплексного развития социальной инфраструктуры поселения;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 - контроль за ходом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реализации программы развития социальной инфраструктуры поселения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>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рассмотрение и утверждение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 -утверждение проектов программ поселения по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приоритетным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направления;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lastRenderedPageBreak/>
        <w:t>            -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  -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           -осуществляет руководство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         - подготовке перечня муниципальных целевых программ поселения, предлагаемых 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составлению ежегодного плана действий по реализации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  Специалисты администрации   сельского поселения осуществляет следующие функции: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нормативных правовых актов по подведомственной сфере по соответствующим разделам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проектов программ поселения по приоритетным направлениям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           -формирование бюджетных заявок на выделение средств из муниципального бюджета поселения; 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-подготовка предложений, связанных с корректировкой сроков, исполнителей и объемов ресурсов по мероприятиям Программы;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>           -предварительное рассмотрение предложений и бизнес-планов, представленных участниками Программы для получения поддержки, на предмет экономической и социальной значимости;</w:t>
      </w:r>
    </w:p>
    <w:p w:rsidR="00405EF0" w:rsidRPr="007D2112" w:rsidRDefault="00405EF0" w:rsidP="007D211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rStyle w:val="a3"/>
          <w:color w:val="000000"/>
          <w:spacing w:val="5"/>
        </w:rPr>
      </w:pPr>
      <w:r w:rsidRPr="007D2112">
        <w:rPr>
          <w:rStyle w:val="a3"/>
          <w:color w:val="000000"/>
          <w:spacing w:val="5"/>
        </w:rPr>
        <w:t>8. Механизм обновления Программы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     Обновление Программы производится: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- при выявлении новых, необходимых к реализации мероприятий;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- при появлении новых инвестиционных проектов, особо значимых для территории;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 Внесение изменений в Программу производится по итогам годового отчета о реализации программы, проведенного общественного обсуждения, по предложению членов Совета депутатов поселения, иных заинтересованных лиц.</w:t>
      </w:r>
    </w:p>
    <w:p w:rsidR="00405EF0" w:rsidRPr="007D2112" w:rsidRDefault="00405EF0" w:rsidP="007D2112">
      <w:pPr>
        <w:pStyle w:val="a4"/>
        <w:spacing w:before="0" w:beforeAutospacing="0" w:after="0" w:afterAutospacing="0"/>
        <w:rPr>
          <w:color w:val="000000"/>
          <w:spacing w:val="5"/>
        </w:rPr>
      </w:pPr>
      <w:r w:rsidRPr="007D2112">
        <w:rPr>
          <w:color w:val="000000"/>
          <w:spacing w:val="5"/>
        </w:rPr>
        <w:t>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405EF0" w:rsidRPr="007D2112" w:rsidRDefault="00405EF0" w:rsidP="007D2112">
      <w:pPr>
        <w:pStyle w:val="a4"/>
        <w:spacing w:before="0" w:beforeAutospacing="0" w:after="0" w:afterAutospacing="0"/>
      </w:pPr>
      <w:r w:rsidRPr="007D2112">
        <w:t>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D6B91" w:rsidRPr="007D2112" w:rsidRDefault="002D6B91" w:rsidP="007D2112">
      <w:pPr>
        <w:pStyle w:val="a4"/>
        <w:spacing w:before="0" w:beforeAutospacing="0" w:after="0" w:afterAutospacing="0"/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9. Целевые индикаторы 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8"/>
        <w:gridCol w:w="2925"/>
        <w:gridCol w:w="1583"/>
        <w:gridCol w:w="711"/>
        <w:gridCol w:w="822"/>
        <w:gridCol w:w="696"/>
        <w:gridCol w:w="696"/>
        <w:gridCol w:w="696"/>
        <w:gridCol w:w="776"/>
      </w:tblGrid>
      <w:tr w:rsidR="002D6B91" w:rsidRPr="007D2112" w:rsidTr="00465686">
        <w:trPr>
          <w:trHeight w:val="89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индикаторов целей Программы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 измерения индикаторов целей Программы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2023-2034</w:t>
            </w:r>
          </w:p>
        </w:tc>
      </w:tr>
      <w:tr w:rsidR="002D6B91" w:rsidRPr="007D2112" w:rsidTr="00465686">
        <w:trPr>
          <w:trHeight w:val="101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1 жителя спортивными сооружениями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Вместимость клуба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детей, занятых в кружках от общей численности детей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Количество проводимых </w:t>
            </w:r>
            <w:proofErr w:type="spellStart"/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культурно-досуговых</w:t>
            </w:r>
            <w:proofErr w:type="spellEnd"/>
            <w:r w:rsidRPr="007D211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мероприятий за год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</w:tr>
      <w:tr w:rsidR="002D6B91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протяженности дорог с твердым покрытием по улицам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91" w:rsidRPr="007D2112" w:rsidRDefault="002D6B91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51510" w:rsidRPr="007D2112" w:rsidTr="00465686">
        <w:trPr>
          <w:trHeight w:val="66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Увеличение доли медицинских учреждений, оказывающих специализированную помощь жителям отдаленных хуторов, за счет строительства нового здания ФАП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7D2112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10" w:rsidRPr="007D2112" w:rsidRDefault="00351510" w:rsidP="007D2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D6B91" w:rsidRPr="007D2112" w:rsidRDefault="002D6B91" w:rsidP="007D2112">
      <w:pPr>
        <w:widowControl w:val="0"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B91" w:rsidRPr="007D2112" w:rsidRDefault="002D6B91" w:rsidP="007D2112">
      <w:pPr>
        <w:widowControl w:val="0"/>
        <w:spacing w:after="0" w:line="240" w:lineRule="auto"/>
        <w:ind w:firstLine="7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2112">
        <w:rPr>
          <w:rFonts w:ascii="Times New Roman" w:hAnsi="Times New Roman" w:cs="Times New Roman"/>
          <w:b/>
          <w:bCs/>
          <w:sz w:val="24"/>
          <w:szCs w:val="24"/>
        </w:rPr>
        <w:t>10. Оценка эффективности мероприятий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в соответствии с намеченными целями и задачами обеспечит:</w:t>
      </w:r>
    </w:p>
    <w:p w:rsidR="002D6B91" w:rsidRPr="007D2112" w:rsidRDefault="002D6B91" w:rsidP="007D21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112">
        <w:rPr>
          <w:rFonts w:ascii="Times New Roman" w:hAnsi="Times New Roman" w:cs="Times New Roman"/>
          <w:color w:val="000000"/>
          <w:sz w:val="24"/>
          <w:szCs w:val="24"/>
        </w:rPr>
        <w:t xml:space="preserve">- более комфортные условия проживания населения путем развития социальной  инфраструктуры;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увеличение численности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  <w:r w:rsidRPr="007D2112">
        <w:rPr>
          <w:rFonts w:ascii="Times New Roman" w:hAnsi="Times New Roman" w:cs="Times New Roman"/>
          <w:sz w:val="24"/>
          <w:szCs w:val="24"/>
        </w:rPr>
        <w:tab/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увеличение числа населения </w:t>
      </w:r>
      <w:proofErr w:type="gramStart"/>
      <w:r w:rsidRPr="007D2112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7D2112">
        <w:rPr>
          <w:rFonts w:ascii="Times New Roman" w:hAnsi="Times New Roman" w:cs="Times New Roman"/>
          <w:sz w:val="24"/>
          <w:szCs w:val="24"/>
        </w:rPr>
        <w:t xml:space="preserve"> спортом;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- расширение возможностей для культурно-духовного развития жителей поселения.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Реализация программных мероприятий обеспечит повышение уровня жизни населения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уровня благоустройства территорий, создания комфортных и безопасных условий проживания.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D2112">
        <w:rPr>
          <w:rFonts w:ascii="Times New Roman" w:hAnsi="Times New Roman" w:cs="Times New Roman"/>
          <w:b/>
          <w:sz w:val="24"/>
          <w:szCs w:val="24"/>
        </w:rPr>
        <w:tab/>
        <w:t xml:space="preserve">11. Предложения по совершенствованию нормативно-правового </w:t>
      </w:r>
      <w:r w:rsidRPr="007D2112">
        <w:rPr>
          <w:rFonts w:ascii="Times New Roman" w:hAnsi="Times New Roman" w:cs="Times New Roman"/>
          <w:b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 w:rsidRPr="007D2112">
        <w:rPr>
          <w:rFonts w:ascii="Times New Roman" w:hAnsi="Times New Roman" w:cs="Times New Roman"/>
          <w:b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2D6B91" w:rsidRPr="007D2112" w:rsidRDefault="002D6B91" w:rsidP="007D2112">
      <w:pPr>
        <w:shd w:val="clear" w:color="auto" w:fill="FFFFFF"/>
        <w:tabs>
          <w:tab w:val="left" w:pos="-5529"/>
        </w:tabs>
        <w:spacing w:after="0" w:line="240" w:lineRule="auto"/>
        <w:ind w:left="6" w:right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91" w:rsidRPr="007D2112" w:rsidRDefault="002D6B91" w:rsidP="007D21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поселения,  необходимо принятие муниципальных правовых актов, регламентирующих порядок их субсидирования. </w:t>
      </w:r>
    </w:p>
    <w:p w:rsidR="002D6B91" w:rsidRPr="007D2112" w:rsidRDefault="002D6B91" w:rsidP="007D2112">
      <w:pPr>
        <w:shd w:val="clear" w:color="auto" w:fill="FFFFFF"/>
        <w:tabs>
          <w:tab w:val="left" w:pos="-4962"/>
        </w:tabs>
        <w:spacing w:after="0" w:line="240" w:lineRule="auto"/>
        <w:ind w:left="5" w:right="10"/>
        <w:jc w:val="both"/>
        <w:rPr>
          <w:rFonts w:ascii="Times New Roman" w:hAnsi="Times New Roman" w:cs="Times New Roman"/>
          <w:sz w:val="24"/>
          <w:szCs w:val="24"/>
        </w:rPr>
      </w:pPr>
      <w:r w:rsidRPr="007D2112">
        <w:rPr>
          <w:rFonts w:ascii="Times New Roman" w:hAnsi="Times New Roman" w:cs="Times New Roman"/>
          <w:sz w:val="24"/>
          <w:szCs w:val="24"/>
        </w:rPr>
        <w:tab/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поселения. Данные программы должны обеспечивать сбалансированное перспективное развитие социальной инфраструктуры </w:t>
      </w:r>
      <w:proofErr w:type="spellStart"/>
      <w:r w:rsidRPr="007D2112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7D2112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2D6B91" w:rsidRPr="007D2112" w:rsidRDefault="002D6B91" w:rsidP="007D2112">
      <w:pPr>
        <w:pStyle w:val="a4"/>
        <w:spacing w:before="0" w:beforeAutospacing="0" w:after="0" w:afterAutospacing="0"/>
        <w:ind w:firstLine="600"/>
        <w:jc w:val="both"/>
        <w:rPr>
          <w:b/>
        </w:rPr>
      </w:pPr>
    </w:p>
    <w:p w:rsidR="003E414E" w:rsidRPr="002D6B91" w:rsidRDefault="003E414E">
      <w:pPr>
        <w:rPr>
          <w:rFonts w:ascii="Times New Roman" w:hAnsi="Times New Roman" w:cs="Times New Roman"/>
        </w:rPr>
      </w:pPr>
    </w:p>
    <w:sectPr w:rsidR="003E414E" w:rsidRPr="002D6B91" w:rsidSect="003E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1EA"/>
    <w:multiLevelType w:val="hybridMultilevel"/>
    <w:tmpl w:val="2160CF98"/>
    <w:lvl w:ilvl="0" w:tplc="517443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E1AC2"/>
    <w:multiLevelType w:val="hybridMultilevel"/>
    <w:tmpl w:val="5F7225A8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28501F"/>
    <w:multiLevelType w:val="hybridMultilevel"/>
    <w:tmpl w:val="5DCE25A0"/>
    <w:lvl w:ilvl="0" w:tplc="93FA7A6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01508"/>
    <w:multiLevelType w:val="hybridMultilevel"/>
    <w:tmpl w:val="18164C0A"/>
    <w:lvl w:ilvl="0" w:tplc="C30C4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5EF0"/>
    <w:rsid w:val="00007443"/>
    <w:rsid w:val="00055BAE"/>
    <w:rsid w:val="0007059E"/>
    <w:rsid w:val="000E4E39"/>
    <w:rsid w:val="002D6B91"/>
    <w:rsid w:val="00351510"/>
    <w:rsid w:val="003E414E"/>
    <w:rsid w:val="00405EF0"/>
    <w:rsid w:val="004527A6"/>
    <w:rsid w:val="00465686"/>
    <w:rsid w:val="00482B44"/>
    <w:rsid w:val="0079365C"/>
    <w:rsid w:val="007C54E2"/>
    <w:rsid w:val="007D2112"/>
    <w:rsid w:val="008E2014"/>
    <w:rsid w:val="00AF0A2C"/>
    <w:rsid w:val="00BE1266"/>
    <w:rsid w:val="00D231BA"/>
    <w:rsid w:val="00EB6C74"/>
    <w:rsid w:val="00F974E3"/>
    <w:rsid w:val="00FD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14E"/>
  </w:style>
  <w:style w:type="paragraph" w:styleId="1">
    <w:name w:val="heading 1"/>
    <w:basedOn w:val="a"/>
    <w:next w:val="a"/>
    <w:link w:val="10"/>
    <w:qFormat/>
    <w:rsid w:val="00405EF0"/>
    <w:pPr>
      <w:keepNext/>
      <w:keepLines/>
      <w:spacing w:before="240" w:after="0"/>
      <w:outlineLvl w:val="0"/>
    </w:pPr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5EF0"/>
    <w:rPr>
      <w:rFonts w:ascii="Calibri Light" w:eastAsia="Calibri" w:hAnsi="Calibri Light" w:cs="Times New Roman"/>
      <w:color w:val="2F5496"/>
      <w:sz w:val="32"/>
      <w:szCs w:val="32"/>
      <w:lang w:eastAsia="en-US"/>
    </w:rPr>
  </w:style>
  <w:style w:type="character" w:styleId="a3">
    <w:name w:val="Strong"/>
    <w:basedOn w:val="a0"/>
    <w:qFormat/>
    <w:rsid w:val="00405EF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Список Знак"/>
    <w:link w:val="a6"/>
    <w:locked/>
    <w:rsid w:val="00405EF0"/>
    <w:rPr>
      <w:rFonts w:ascii="Calibri" w:eastAsia="Calibri" w:hAnsi="Calibri"/>
      <w:sz w:val="24"/>
      <w:szCs w:val="24"/>
    </w:rPr>
  </w:style>
  <w:style w:type="paragraph" w:styleId="a6">
    <w:name w:val="List"/>
    <w:basedOn w:val="a"/>
    <w:link w:val="a5"/>
    <w:rsid w:val="00405EF0"/>
    <w:pPr>
      <w:spacing w:before="120" w:after="60" w:line="240" w:lineRule="auto"/>
      <w:jc w:val="both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rsid w:val="00405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ListParagraphChar">
    <w:name w:val="List Paragraph Char"/>
    <w:link w:val="11"/>
    <w:locked/>
    <w:rsid w:val="00405EF0"/>
    <w:rPr>
      <w:rFonts w:ascii="Calibri" w:eastAsia="Calibri" w:hAnsi="Calibri"/>
    </w:rPr>
  </w:style>
  <w:style w:type="paragraph" w:customStyle="1" w:styleId="11">
    <w:name w:val="Абзац списка1"/>
    <w:basedOn w:val="a"/>
    <w:link w:val="ListParagraphChar"/>
    <w:rsid w:val="00405EF0"/>
    <w:pPr>
      <w:ind w:left="720"/>
    </w:pPr>
    <w:rPr>
      <w:rFonts w:ascii="Calibri" w:eastAsia="Calibri" w:hAnsi="Calibri"/>
    </w:rPr>
  </w:style>
  <w:style w:type="paragraph" w:customStyle="1" w:styleId="12">
    <w:name w:val="Без интервала1"/>
    <w:rsid w:val="00405E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">
    <w:name w:val="S_Обычный Знак"/>
    <w:link w:val="S0"/>
    <w:locked/>
    <w:rsid w:val="00405EF0"/>
    <w:rPr>
      <w:rFonts w:ascii="Calibri" w:eastAsia="Calibri" w:hAnsi="Calibri"/>
      <w:sz w:val="24"/>
      <w:szCs w:val="24"/>
      <w:lang w:eastAsia="ar-SA"/>
    </w:rPr>
  </w:style>
  <w:style w:type="paragraph" w:customStyle="1" w:styleId="S0">
    <w:name w:val="S_Обычный"/>
    <w:basedOn w:val="a"/>
    <w:link w:val="S"/>
    <w:rsid w:val="00405EF0"/>
    <w:pPr>
      <w:spacing w:before="120" w:after="60" w:line="240" w:lineRule="auto"/>
      <w:ind w:firstLine="567"/>
      <w:jc w:val="both"/>
    </w:pPr>
    <w:rPr>
      <w:rFonts w:ascii="Calibri" w:eastAsia="Calibri" w:hAnsi="Calibri"/>
      <w:sz w:val="24"/>
      <w:szCs w:val="24"/>
      <w:lang w:eastAsia="ar-SA"/>
    </w:rPr>
  </w:style>
  <w:style w:type="paragraph" w:customStyle="1" w:styleId="formattext">
    <w:name w:val="formattext"/>
    <w:basedOn w:val="a"/>
    <w:rsid w:val="00405EF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_абзац Знак"/>
    <w:link w:val="a8"/>
    <w:locked/>
    <w:rsid w:val="00405EF0"/>
    <w:rPr>
      <w:rFonts w:ascii="Calibri" w:eastAsia="Calibri" w:hAnsi="Calibri"/>
      <w:sz w:val="24"/>
      <w:szCs w:val="24"/>
    </w:rPr>
  </w:style>
  <w:style w:type="paragraph" w:customStyle="1" w:styleId="a8">
    <w:name w:val="_абзац"/>
    <w:basedOn w:val="a"/>
    <w:link w:val="a7"/>
    <w:rsid w:val="00405EF0"/>
    <w:pPr>
      <w:spacing w:after="0"/>
      <w:ind w:firstLine="709"/>
      <w:jc w:val="both"/>
    </w:pPr>
    <w:rPr>
      <w:rFonts w:ascii="Calibri" w:eastAsia="Calibri" w:hAnsi="Calibri"/>
      <w:sz w:val="24"/>
      <w:szCs w:val="24"/>
    </w:rPr>
  </w:style>
  <w:style w:type="paragraph" w:styleId="a9">
    <w:name w:val="No Spacing"/>
    <w:uiPriority w:val="1"/>
    <w:qFormat/>
    <w:rsid w:val="00405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Цветовое выделение"/>
    <w:rsid w:val="00405EF0"/>
    <w:rPr>
      <w:b/>
      <w:bCs/>
      <w:color w:val="26282F"/>
    </w:rPr>
  </w:style>
  <w:style w:type="paragraph" w:customStyle="1" w:styleId="ConsPlusTitle">
    <w:name w:val="ConsPlusTitle"/>
    <w:rsid w:val="0048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Знак Знак Знак Знак"/>
    <w:basedOn w:val="a"/>
    <w:rsid w:val="002D6B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055B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7225</Words>
  <Characters>41184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2022-03-16T10:44:00Z</dcterms:created>
  <dcterms:modified xsi:type="dcterms:W3CDTF">2022-03-23T11:23:00Z</dcterms:modified>
</cp:coreProperties>
</file>